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159" w:rsidRPr="00B27760" w:rsidRDefault="00BA2159" w:rsidP="00B27760">
      <w:pPr>
        <w:keepNext/>
        <w:keepLines/>
        <w:spacing w:before="480" w:after="0"/>
        <w:ind w:left="360"/>
        <w:jc w:val="center"/>
        <w:outlineLvl w:val="0"/>
        <w:rPr>
          <w:rFonts w:asciiTheme="majorHAnsi" w:eastAsiaTheme="majorEastAsia" w:hAnsiTheme="majorHAnsi" w:cstheme="majorBidi"/>
          <w:b/>
          <w:bCs/>
          <w:sz w:val="40"/>
          <w:szCs w:val="40"/>
        </w:rPr>
      </w:pPr>
      <w:bookmarkStart w:id="0" w:name="_Toc417204264"/>
      <w:r w:rsidRPr="00B27760">
        <w:rPr>
          <w:rFonts w:asciiTheme="majorHAnsi" w:eastAsiaTheme="majorEastAsia" w:hAnsiTheme="majorHAnsi" w:cstheme="majorBidi"/>
          <w:b/>
          <w:bCs/>
          <w:sz w:val="40"/>
          <w:szCs w:val="40"/>
        </w:rPr>
        <w:t>PLAN BIOZ</w:t>
      </w:r>
      <w:bookmarkEnd w:id="0"/>
    </w:p>
    <w:p w:rsidR="00BA2159" w:rsidRPr="00392CAF" w:rsidRDefault="00BA2159" w:rsidP="00BA2159">
      <w:pPr>
        <w:tabs>
          <w:tab w:val="left" w:pos="284"/>
        </w:tabs>
        <w:spacing w:before="40" w:after="0" w:line="240" w:lineRule="auto"/>
        <w:ind w:left="288"/>
        <w:rPr>
          <w:rFonts w:ascii="Arial" w:hAnsi="Arial" w:cs="Arial"/>
        </w:rPr>
      </w:pPr>
    </w:p>
    <w:p w:rsidR="00BA2159" w:rsidRPr="00392CAF" w:rsidRDefault="00BA2159" w:rsidP="00BA2159">
      <w:pPr>
        <w:jc w:val="center"/>
        <w:rPr>
          <w:sz w:val="36"/>
          <w:lang w:eastAsia="pl-PL"/>
        </w:rPr>
      </w:pPr>
      <w:r w:rsidRPr="00392CAF">
        <w:rPr>
          <w:sz w:val="36"/>
          <w:lang w:eastAsia="pl-PL"/>
        </w:rPr>
        <w:t>PLAN BEZPIECZEŃSTWA</w:t>
      </w:r>
      <w:r w:rsidRPr="00392CAF">
        <w:rPr>
          <w:sz w:val="36"/>
          <w:lang w:eastAsia="pl-PL"/>
        </w:rPr>
        <w:br/>
        <w:t>I OCHRONY ZDROWIA</w:t>
      </w:r>
      <w:r w:rsidRPr="00392CAF">
        <w:rPr>
          <w:sz w:val="36"/>
          <w:lang w:eastAsia="pl-PL"/>
        </w:rPr>
        <w:br/>
        <w:t>NA BUDOWIE</w:t>
      </w:r>
    </w:p>
    <w:p w:rsidR="00BA2159" w:rsidRPr="00392CAF" w:rsidRDefault="00BA2159" w:rsidP="00BA2159">
      <w:pPr>
        <w:spacing w:after="240" w:line="240" w:lineRule="auto"/>
        <w:rPr>
          <w:rFonts w:ascii="Arial" w:eastAsia="Times New Roman" w:hAnsi="Arial" w:cs="Arial"/>
          <w:sz w:val="24"/>
          <w:szCs w:val="24"/>
          <w:lang w:eastAsia="pl-PL"/>
        </w:rPr>
      </w:pPr>
    </w:p>
    <w:p w:rsidR="00BA2159" w:rsidRPr="00392CAF" w:rsidRDefault="00BA2159" w:rsidP="00BA2159">
      <w:pPr>
        <w:rPr>
          <w:lang w:eastAsia="pl-PL"/>
        </w:rPr>
      </w:pPr>
    </w:p>
    <w:p w:rsidR="00BA2159" w:rsidRPr="00B27760" w:rsidRDefault="00BA2159" w:rsidP="00BA2159">
      <w:pPr>
        <w:rPr>
          <w:b/>
          <w:bCs/>
          <w:sz w:val="36"/>
          <w:szCs w:val="36"/>
          <w:lang w:eastAsia="pl-PL"/>
        </w:rPr>
      </w:pPr>
      <w:r w:rsidRPr="00B27760">
        <w:rPr>
          <w:b/>
          <w:bCs/>
          <w:sz w:val="36"/>
          <w:szCs w:val="36"/>
          <w:lang w:eastAsia="pl-PL"/>
        </w:rPr>
        <w:t xml:space="preserve">INWESTOR: </w:t>
      </w:r>
      <w:r w:rsidRPr="00B27760">
        <w:rPr>
          <w:b/>
          <w:bCs/>
          <w:sz w:val="36"/>
          <w:szCs w:val="36"/>
          <w:lang w:eastAsia="pl-PL"/>
        </w:rPr>
        <w:t>Główny Instytut Górnictwa</w:t>
      </w:r>
    </w:p>
    <w:p w:rsidR="00BA2159" w:rsidRDefault="00BA2159" w:rsidP="00BA2159">
      <w:pPr>
        <w:rPr>
          <w:rFonts w:ascii="Arial" w:eastAsia="Times New Roman" w:hAnsi="Arial" w:cs="Arial"/>
          <w:b/>
          <w:bCs/>
          <w:sz w:val="27"/>
          <w:szCs w:val="27"/>
          <w:lang w:eastAsia="pl-PL"/>
        </w:rPr>
      </w:pPr>
    </w:p>
    <w:p w:rsidR="00B27760" w:rsidRDefault="00B27760" w:rsidP="00BA2159">
      <w:pPr>
        <w:rPr>
          <w:rFonts w:ascii="Arial" w:eastAsia="Times New Roman" w:hAnsi="Arial" w:cs="Arial"/>
          <w:b/>
          <w:bCs/>
          <w:sz w:val="27"/>
          <w:szCs w:val="27"/>
          <w:lang w:eastAsia="pl-PL"/>
        </w:rPr>
      </w:pPr>
    </w:p>
    <w:p w:rsidR="00B27760" w:rsidRDefault="00B27760" w:rsidP="00BA2159">
      <w:pPr>
        <w:rPr>
          <w:rFonts w:ascii="Arial" w:eastAsia="Times New Roman" w:hAnsi="Arial" w:cs="Arial"/>
          <w:b/>
          <w:bCs/>
          <w:sz w:val="27"/>
          <w:szCs w:val="27"/>
          <w:lang w:eastAsia="pl-PL"/>
        </w:rPr>
      </w:pPr>
    </w:p>
    <w:p w:rsidR="00B27760" w:rsidRDefault="00B27760" w:rsidP="00BA2159">
      <w:pPr>
        <w:rPr>
          <w:rFonts w:ascii="Arial" w:eastAsia="Times New Roman" w:hAnsi="Arial" w:cs="Arial"/>
          <w:b/>
          <w:bCs/>
          <w:sz w:val="27"/>
          <w:szCs w:val="27"/>
          <w:lang w:eastAsia="pl-PL"/>
        </w:rPr>
      </w:pPr>
    </w:p>
    <w:p w:rsidR="00B27760" w:rsidRPr="00392CAF" w:rsidRDefault="00B27760" w:rsidP="00BA2159">
      <w:pPr>
        <w:rPr>
          <w:rFonts w:ascii="Arial" w:eastAsia="Times New Roman" w:hAnsi="Arial" w:cs="Arial"/>
          <w:b/>
          <w:bCs/>
          <w:sz w:val="27"/>
          <w:szCs w:val="27"/>
          <w:lang w:eastAsia="pl-PL"/>
        </w:rPr>
      </w:pPr>
    </w:p>
    <w:p w:rsidR="00BA2159" w:rsidRPr="00392CAF" w:rsidRDefault="00BA2159" w:rsidP="00BA2159">
      <w:pPr>
        <w:spacing w:after="0" w:line="240" w:lineRule="auto"/>
        <w:rPr>
          <w:rFonts w:ascii="Arial" w:eastAsia="Times New Roman" w:hAnsi="Arial" w:cs="Arial"/>
          <w:sz w:val="24"/>
          <w:szCs w:val="24"/>
          <w:lang w:eastAsia="pl-PL"/>
        </w:rPr>
      </w:pPr>
    </w:p>
    <w:tbl>
      <w:tblPr>
        <w:tblW w:w="5000" w:type="pct"/>
        <w:tblCellSpacing w:w="15" w:type="dxa"/>
        <w:tblLook w:val="04A0" w:firstRow="1" w:lastRow="0" w:firstColumn="1" w:lastColumn="0" w:noHBand="0" w:noVBand="1"/>
      </w:tblPr>
      <w:tblGrid>
        <w:gridCol w:w="4581"/>
        <w:gridCol w:w="4581"/>
      </w:tblGrid>
      <w:tr w:rsidR="00BA2159" w:rsidRPr="00392CAF" w:rsidTr="00690890">
        <w:trPr>
          <w:tblCellSpacing w:w="15" w:type="dxa"/>
        </w:trPr>
        <w:tc>
          <w:tcPr>
            <w:tcW w:w="2500" w:type="pct"/>
            <w:tcMar>
              <w:top w:w="15" w:type="dxa"/>
              <w:left w:w="15" w:type="dxa"/>
              <w:bottom w:w="15" w:type="dxa"/>
              <w:right w:w="15" w:type="dxa"/>
            </w:tcMar>
            <w:vAlign w:val="center"/>
            <w:hideMark/>
          </w:tcPr>
          <w:p w:rsidR="00BA2159" w:rsidRPr="00392CAF" w:rsidRDefault="00BA2159" w:rsidP="00690890">
            <w:pPr>
              <w:spacing w:after="0" w:line="240" w:lineRule="auto"/>
              <w:jc w:val="center"/>
              <w:rPr>
                <w:rFonts w:ascii="Arial" w:eastAsia="Times New Roman" w:hAnsi="Arial" w:cs="Arial"/>
                <w:sz w:val="24"/>
                <w:szCs w:val="24"/>
                <w:lang w:eastAsia="pl-PL"/>
              </w:rPr>
            </w:pPr>
            <w:r w:rsidRPr="00392CAF">
              <w:rPr>
                <w:rFonts w:ascii="Arial" w:eastAsia="Times New Roman" w:hAnsi="Arial" w:cs="Arial"/>
                <w:sz w:val="24"/>
                <w:szCs w:val="24"/>
                <w:lang w:eastAsia="pl-PL"/>
              </w:rPr>
              <w:t>Data opracowania:</w:t>
            </w:r>
          </w:p>
          <w:p w:rsidR="00BA2159" w:rsidRPr="00392CAF" w:rsidRDefault="00BA2159" w:rsidP="00690890">
            <w:pPr>
              <w:spacing w:after="240" w:line="240" w:lineRule="auto"/>
              <w:rPr>
                <w:rFonts w:ascii="Arial" w:eastAsia="Times New Roman" w:hAnsi="Arial" w:cs="Arial"/>
                <w:sz w:val="24"/>
                <w:szCs w:val="24"/>
                <w:lang w:eastAsia="pl-PL"/>
              </w:rPr>
            </w:pPr>
            <w:r w:rsidRPr="00392CAF">
              <w:rPr>
                <w:rFonts w:ascii="Arial" w:eastAsia="Times New Roman" w:hAnsi="Arial" w:cs="Arial"/>
                <w:sz w:val="24"/>
                <w:szCs w:val="24"/>
                <w:lang w:eastAsia="pl-PL"/>
              </w:rPr>
              <w:br/>
            </w:r>
          </w:p>
        </w:tc>
        <w:tc>
          <w:tcPr>
            <w:tcW w:w="2500" w:type="pct"/>
            <w:tcMar>
              <w:top w:w="15" w:type="dxa"/>
              <w:left w:w="15" w:type="dxa"/>
              <w:bottom w:w="15" w:type="dxa"/>
              <w:right w:w="15" w:type="dxa"/>
            </w:tcMar>
            <w:vAlign w:val="center"/>
            <w:hideMark/>
          </w:tcPr>
          <w:p w:rsidR="00BA2159" w:rsidRPr="00392CAF" w:rsidRDefault="00BA2159" w:rsidP="00690890">
            <w:pPr>
              <w:spacing w:after="0" w:line="240" w:lineRule="auto"/>
              <w:jc w:val="center"/>
              <w:rPr>
                <w:rFonts w:ascii="Arial" w:eastAsia="Times New Roman" w:hAnsi="Arial" w:cs="Arial"/>
                <w:sz w:val="24"/>
                <w:szCs w:val="24"/>
                <w:lang w:eastAsia="pl-PL"/>
              </w:rPr>
            </w:pPr>
            <w:r w:rsidRPr="00392CAF">
              <w:rPr>
                <w:rFonts w:ascii="Arial" w:eastAsia="Times New Roman" w:hAnsi="Arial" w:cs="Arial"/>
                <w:sz w:val="24"/>
                <w:szCs w:val="24"/>
                <w:lang w:eastAsia="pl-PL"/>
              </w:rPr>
              <w:t>Podpis sporządzającego plan:</w:t>
            </w:r>
          </w:p>
          <w:p w:rsidR="00BA2159" w:rsidRPr="00392CAF" w:rsidRDefault="00BA2159" w:rsidP="00690890">
            <w:pPr>
              <w:spacing w:after="240" w:line="240" w:lineRule="auto"/>
              <w:rPr>
                <w:rFonts w:ascii="Arial" w:eastAsia="Times New Roman" w:hAnsi="Arial" w:cs="Arial"/>
                <w:sz w:val="24"/>
                <w:szCs w:val="24"/>
                <w:lang w:eastAsia="pl-PL"/>
              </w:rPr>
            </w:pPr>
            <w:r w:rsidRPr="00392CAF">
              <w:rPr>
                <w:rFonts w:ascii="Arial" w:eastAsia="Times New Roman" w:hAnsi="Arial" w:cs="Arial"/>
                <w:sz w:val="24"/>
                <w:szCs w:val="24"/>
                <w:lang w:eastAsia="pl-PL"/>
              </w:rPr>
              <w:br/>
            </w:r>
          </w:p>
        </w:tc>
      </w:tr>
      <w:tr w:rsidR="00BA2159" w:rsidRPr="00392CAF" w:rsidTr="00690890">
        <w:trPr>
          <w:tblCellSpacing w:w="15" w:type="dxa"/>
        </w:trPr>
        <w:tc>
          <w:tcPr>
            <w:tcW w:w="2500" w:type="pct"/>
            <w:tcMar>
              <w:top w:w="15" w:type="dxa"/>
              <w:left w:w="15" w:type="dxa"/>
              <w:bottom w:w="15" w:type="dxa"/>
              <w:right w:w="15" w:type="dxa"/>
            </w:tcMar>
            <w:vAlign w:val="center"/>
            <w:hideMark/>
          </w:tcPr>
          <w:p w:rsidR="00BA2159" w:rsidRPr="00392CAF" w:rsidRDefault="00BA2159" w:rsidP="00690890">
            <w:pPr>
              <w:spacing w:after="240" w:line="240" w:lineRule="auto"/>
              <w:jc w:val="center"/>
              <w:rPr>
                <w:rFonts w:ascii="Arial" w:eastAsia="Times New Roman" w:hAnsi="Arial" w:cs="Arial"/>
                <w:sz w:val="24"/>
                <w:szCs w:val="24"/>
                <w:lang w:eastAsia="pl-PL"/>
              </w:rPr>
            </w:pPr>
            <w:r w:rsidRPr="00392CAF">
              <w:rPr>
                <w:rFonts w:ascii="Arial" w:eastAsia="Times New Roman" w:hAnsi="Arial" w:cs="Arial"/>
                <w:sz w:val="24"/>
                <w:szCs w:val="24"/>
                <w:lang w:eastAsia="pl-PL"/>
              </w:rPr>
              <w:t>kwiecień 2015</w:t>
            </w:r>
            <w:r w:rsidRPr="00392CAF">
              <w:rPr>
                <w:rFonts w:ascii="Arial" w:eastAsia="Times New Roman" w:hAnsi="Arial" w:cs="Arial"/>
                <w:sz w:val="24"/>
                <w:szCs w:val="24"/>
                <w:lang w:eastAsia="pl-PL"/>
              </w:rPr>
              <w:br/>
            </w:r>
          </w:p>
        </w:tc>
        <w:tc>
          <w:tcPr>
            <w:tcW w:w="2500" w:type="pct"/>
            <w:tcMar>
              <w:top w:w="15" w:type="dxa"/>
              <w:left w:w="15" w:type="dxa"/>
              <w:bottom w:w="15" w:type="dxa"/>
              <w:right w:w="15" w:type="dxa"/>
            </w:tcMar>
            <w:vAlign w:val="center"/>
            <w:hideMark/>
          </w:tcPr>
          <w:p w:rsidR="00BA2159" w:rsidRPr="00392CAF" w:rsidRDefault="00BA2159" w:rsidP="00690890">
            <w:pPr>
              <w:spacing w:after="240" w:line="240" w:lineRule="auto"/>
              <w:jc w:val="center"/>
              <w:rPr>
                <w:rFonts w:ascii="Arial" w:eastAsia="Times New Roman" w:hAnsi="Arial" w:cs="Arial"/>
                <w:sz w:val="24"/>
                <w:szCs w:val="24"/>
                <w:lang w:eastAsia="pl-PL"/>
              </w:rPr>
            </w:pPr>
            <w:r w:rsidRPr="00392CAF">
              <w:rPr>
                <w:rFonts w:ascii="Arial" w:eastAsia="Times New Roman" w:hAnsi="Arial" w:cs="Arial"/>
                <w:sz w:val="24"/>
                <w:szCs w:val="24"/>
                <w:lang w:eastAsia="pl-PL"/>
              </w:rPr>
              <w:t>......................................</w:t>
            </w:r>
            <w:r w:rsidRPr="00392CAF">
              <w:rPr>
                <w:rFonts w:ascii="Arial" w:eastAsia="Times New Roman" w:hAnsi="Arial" w:cs="Arial"/>
                <w:sz w:val="24"/>
                <w:szCs w:val="24"/>
                <w:lang w:eastAsia="pl-PL"/>
              </w:rPr>
              <w:br/>
            </w:r>
          </w:p>
        </w:tc>
      </w:tr>
    </w:tbl>
    <w:p w:rsidR="00BA2159" w:rsidRPr="00392CAF" w:rsidRDefault="00BA2159" w:rsidP="00BA2159">
      <w:pPr>
        <w:jc w:val="center"/>
        <w:rPr>
          <w:b/>
          <w:sz w:val="32"/>
        </w:rPr>
      </w:pPr>
      <w:r w:rsidRPr="00392CAF">
        <w:rPr>
          <w:rFonts w:ascii="Arial" w:hAnsi="Arial" w:cs="Arial"/>
        </w:rPr>
        <w:br w:type="page"/>
      </w:r>
      <w:r w:rsidRPr="00392CAF">
        <w:rPr>
          <w:b/>
          <w:sz w:val="32"/>
        </w:rPr>
        <w:lastRenderedPageBreak/>
        <w:t>CZĘŚĆ A</w:t>
      </w:r>
    </w:p>
    <w:p w:rsidR="00BA2159" w:rsidRPr="00392CAF" w:rsidRDefault="00BA2159" w:rsidP="00BA2159">
      <w:pPr>
        <w:jc w:val="center"/>
        <w:rPr>
          <w:b/>
          <w:sz w:val="32"/>
        </w:rPr>
      </w:pPr>
      <w:r w:rsidRPr="00392CAF">
        <w:rPr>
          <w:b/>
          <w:sz w:val="32"/>
        </w:rPr>
        <w:t>CZĘŚĆ OPISOWA PLANU BEZPIECZEŃSTWA I OCHRONY ZDROWIA NA BUDOWIE</w:t>
      </w:r>
    </w:p>
    <w:p w:rsidR="00BA2159" w:rsidRPr="00392CAF" w:rsidRDefault="00BA2159" w:rsidP="00BA2159">
      <w:pPr>
        <w:jc w:val="center"/>
        <w:rPr>
          <w:b/>
          <w:sz w:val="28"/>
          <w:lang w:eastAsia="pl-PL"/>
        </w:rPr>
      </w:pPr>
      <w:r w:rsidRPr="00392CAF">
        <w:rPr>
          <w:b/>
          <w:sz w:val="28"/>
          <w:lang w:eastAsia="pl-PL"/>
        </w:rPr>
        <w:t>ZAGADNIENIA OGÓLNE</w:t>
      </w:r>
    </w:p>
    <w:p w:rsidR="00BA2159" w:rsidRPr="00392CAF" w:rsidRDefault="00BA2159" w:rsidP="00BA2159">
      <w:pPr>
        <w:jc w:val="center"/>
        <w:rPr>
          <w:b/>
          <w:sz w:val="28"/>
          <w:u w:val="single"/>
          <w:lang w:eastAsia="pl-PL"/>
        </w:rPr>
      </w:pPr>
      <w:r w:rsidRPr="00392CAF">
        <w:rPr>
          <w:b/>
          <w:sz w:val="28"/>
          <w:u w:val="single"/>
          <w:lang w:eastAsia="pl-PL"/>
        </w:rPr>
        <w:t>1. Podstawa opracowania</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r w:rsidRPr="00392CAF">
        <w:rPr>
          <w:rFonts w:ascii="Times New Roman" w:eastAsiaTheme="minorEastAsia" w:hAnsi="Times New Roman" w:cs="Times New Roman"/>
          <w:sz w:val="24"/>
          <w:szCs w:val="24"/>
          <w:lang w:eastAsia="pl-PL"/>
        </w:rPr>
        <w:t xml:space="preserve">Zlecenie </w:t>
      </w:r>
      <w:r>
        <w:rPr>
          <w:rFonts w:ascii="Times New Roman" w:eastAsiaTheme="minorEastAsia" w:hAnsi="Times New Roman" w:cs="Times New Roman"/>
          <w:sz w:val="24"/>
          <w:szCs w:val="24"/>
          <w:lang w:eastAsia="pl-PL"/>
        </w:rPr>
        <w:t>Głównego Instytutu Górnictwa</w:t>
      </w:r>
      <w:r w:rsidRPr="00392CAF">
        <w:rPr>
          <w:rFonts w:ascii="Times New Roman" w:eastAsiaTheme="minorEastAsia" w:hAnsi="Times New Roman" w:cs="Times New Roman"/>
          <w:sz w:val="24"/>
          <w:szCs w:val="24"/>
          <w:lang w:eastAsia="pl-PL"/>
        </w:rPr>
        <w:t xml:space="preserve"> na wykonanie Planu bioz zgodnie z ustawą Prawo budowlane z 1994 r. (tj. Dz. U. z 2010 r. Nr 243, poz. 1623 ze zmianami) oraz wymogami:</w:t>
      </w:r>
    </w:p>
    <w:p w:rsidR="00BA2159" w:rsidRPr="00392CAF" w:rsidRDefault="00BA2159" w:rsidP="00BA2159">
      <w:pPr>
        <w:numPr>
          <w:ilvl w:val="0"/>
          <w:numId w:val="2"/>
        </w:numPr>
        <w:spacing w:before="100" w:beforeAutospacing="1" w:after="100" w:afterAutospacing="1" w:line="240" w:lineRule="auto"/>
        <w:ind w:left="1020"/>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 xml:space="preserve">projekt budowlany: </w:t>
      </w:r>
      <w:r>
        <w:rPr>
          <w:rFonts w:ascii="Times New Roman" w:eastAsia="Times New Roman" w:hAnsi="Times New Roman" w:cs="Times New Roman"/>
          <w:sz w:val="24"/>
          <w:szCs w:val="24"/>
          <w:lang w:eastAsia="pl-PL"/>
        </w:rPr>
        <w:t>Wzmocnienie belki podsuwnicowej na hali „G” KD Barbara w Mikołowie</w:t>
      </w:r>
      <w:r w:rsidRPr="00392CAF">
        <w:rPr>
          <w:rFonts w:ascii="Times New Roman" w:eastAsia="Times New Roman" w:hAnsi="Times New Roman" w:cs="Times New Roman"/>
          <w:b/>
          <w:bCs/>
          <w:sz w:val="24"/>
          <w:szCs w:val="24"/>
          <w:lang w:eastAsia="pl-PL"/>
        </w:rPr>
        <w:t xml:space="preserve"> </w:t>
      </w:r>
    </w:p>
    <w:p w:rsidR="00BA2159" w:rsidRPr="00392CAF" w:rsidRDefault="00BA2159" w:rsidP="00BA2159">
      <w:pPr>
        <w:numPr>
          <w:ilvl w:val="0"/>
          <w:numId w:val="2"/>
        </w:numPr>
        <w:spacing w:before="100" w:beforeAutospacing="1" w:after="100" w:afterAutospacing="1" w:line="240" w:lineRule="auto"/>
        <w:ind w:left="1020"/>
        <w:rPr>
          <w:rFonts w:ascii="Times New Roman" w:eastAsia="Times New Roman" w:hAnsi="Times New Roman" w:cs="Times New Roman"/>
          <w:b/>
          <w:sz w:val="24"/>
          <w:szCs w:val="24"/>
          <w:lang w:eastAsia="pl-PL"/>
        </w:rPr>
      </w:pPr>
      <w:r w:rsidRPr="00392CAF">
        <w:rPr>
          <w:rFonts w:ascii="Times New Roman" w:eastAsia="Times New Roman" w:hAnsi="Times New Roman" w:cs="Times New Roman"/>
          <w:sz w:val="24"/>
          <w:szCs w:val="24"/>
          <w:lang w:eastAsia="pl-PL"/>
        </w:rPr>
        <w:t xml:space="preserve">specyfikacje dla wymagań ogólnych oraz </w:t>
      </w:r>
      <w:r w:rsidRPr="00392CAF">
        <w:rPr>
          <w:rFonts w:ascii="Times New Roman" w:eastAsia="Times New Roman" w:hAnsi="Times New Roman" w:cs="Times New Roman"/>
          <w:b/>
          <w:sz w:val="24"/>
          <w:szCs w:val="24"/>
          <w:lang w:eastAsia="pl-PL"/>
        </w:rPr>
        <w:t xml:space="preserve">robót: </w:t>
      </w:r>
      <w:r w:rsidRPr="00392CAF">
        <w:rPr>
          <w:rFonts w:ascii="Times New Roman" w:eastAsia="Times New Roman" w:hAnsi="Times New Roman" w:cs="Times New Roman"/>
          <w:b/>
          <w:bCs/>
          <w:sz w:val="24"/>
          <w:szCs w:val="24"/>
          <w:lang w:eastAsia="pl-PL"/>
        </w:rPr>
        <w:t>45453000-7 Roboty budowlane</w:t>
      </w:r>
    </w:p>
    <w:p w:rsidR="00BA2159" w:rsidRPr="00392CAF" w:rsidRDefault="00BA2159" w:rsidP="00BA2159">
      <w:pPr>
        <w:spacing w:before="100" w:beforeAutospacing="1" w:after="100" w:afterAutospacing="1" w:line="240" w:lineRule="auto"/>
        <w:ind w:left="1020"/>
        <w:rPr>
          <w:rFonts w:ascii="Times New Roman" w:eastAsia="Times New Roman" w:hAnsi="Times New Roman" w:cs="Times New Roman"/>
          <w:sz w:val="24"/>
          <w:szCs w:val="24"/>
          <w:lang w:eastAsia="pl-PL"/>
        </w:rPr>
      </w:pPr>
    </w:p>
    <w:p w:rsidR="00BA2159" w:rsidRPr="00392CAF" w:rsidRDefault="00BA2159" w:rsidP="00BA2159">
      <w:pPr>
        <w:spacing w:after="240" w:line="240" w:lineRule="auto"/>
        <w:rPr>
          <w:rFonts w:ascii="Times New Roman" w:eastAsia="Times New Roman" w:hAnsi="Times New Roman" w:cs="Times New Roman"/>
          <w:sz w:val="24"/>
          <w:szCs w:val="24"/>
          <w:lang w:eastAsia="pl-PL"/>
        </w:rPr>
      </w:pPr>
    </w:p>
    <w:p w:rsidR="00BA2159" w:rsidRPr="00392CAF" w:rsidRDefault="00BA2159" w:rsidP="00BA2159">
      <w:pPr>
        <w:jc w:val="center"/>
        <w:rPr>
          <w:b/>
          <w:sz w:val="28"/>
          <w:u w:val="single"/>
          <w:lang w:eastAsia="pl-PL"/>
        </w:rPr>
      </w:pPr>
      <w:r w:rsidRPr="00392CAF">
        <w:rPr>
          <w:b/>
          <w:sz w:val="28"/>
          <w:u w:val="single"/>
          <w:lang w:eastAsia="pl-PL"/>
        </w:rPr>
        <w:t>2. Przedmiot opracowania</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r w:rsidRPr="00392CAF">
        <w:rPr>
          <w:rFonts w:ascii="Times New Roman" w:eastAsiaTheme="minorEastAsia" w:hAnsi="Times New Roman" w:cs="Times New Roman"/>
          <w:sz w:val="24"/>
          <w:szCs w:val="24"/>
          <w:lang w:eastAsia="pl-PL"/>
        </w:rPr>
        <w:t>Przedmiotem opracowania jest wykonanie projektu Planu bezpieczeństwa i ochrony zdrowia obejmującego:</w:t>
      </w:r>
    </w:p>
    <w:p w:rsidR="00BA2159" w:rsidRPr="00392CAF" w:rsidRDefault="00BA2159" w:rsidP="00BA2159">
      <w:pPr>
        <w:numPr>
          <w:ilvl w:val="0"/>
          <w:numId w:val="3"/>
        </w:numPr>
        <w:spacing w:before="100" w:beforeAutospacing="1" w:after="100" w:afterAutospacing="1" w:line="240" w:lineRule="auto"/>
        <w:ind w:left="1020"/>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 xml:space="preserve">organizację i technologię wykonania założonych robót </w:t>
      </w:r>
      <w:r w:rsidRPr="00392CAF">
        <w:rPr>
          <w:rFonts w:ascii="Times New Roman" w:eastAsia="Times New Roman" w:hAnsi="Times New Roman" w:cs="Times New Roman"/>
          <w:b/>
          <w:bCs/>
          <w:sz w:val="24"/>
          <w:szCs w:val="24"/>
          <w:lang w:eastAsia="pl-PL"/>
        </w:rPr>
        <w:t>(część A)</w:t>
      </w:r>
      <w:r w:rsidRPr="00392CAF">
        <w:rPr>
          <w:rFonts w:ascii="Times New Roman" w:eastAsia="Times New Roman" w:hAnsi="Times New Roman" w:cs="Times New Roman"/>
          <w:sz w:val="24"/>
          <w:szCs w:val="24"/>
          <w:lang w:eastAsia="pl-PL"/>
        </w:rPr>
        <w:t xml:space="preserve"> </w:t>
      </w:r>
    </w:p>
    <w:p w:rsidR="00BA2159" w:rsidRPr="00392CAF" w:rsidRDefault="00BA2159" w:rsidP="00BA2159">
      <w:pPr>
        <w:numPr>
          <w:ilvl w:val="0"/>
          <w:numId w:val="3"/>
        </w:numPr>
        <w:spacing w:before="100" w:beforeAutospacing="1" w:after="100" w:afterAutospacing="1" w:line="240" w:lineRule="auto"/>
        <w:ind w:left="1020"/>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 xml:space="preserve">wymagania bezpieczeństwa i higieny pracy stawiane ogólnie obowiązującymi przepisami prawa oraz szczególnymi wymogami wynikającymi z warunków określonych przez inwestora oraz głównego wykonawcę robót </w:t>
      </w:r>
      <w:r w:rsidRPr="00392CAF">
        <w:rPr>
          <w:rFonts w:ascii="Times New Roman" w:eastAsia="Times New Roman" w:hAnsi="Times New Roman" w:cs="Times New Roman"/>
          <w:b/>
          <w:bCs/>
          <w:sz w:val="24"/>
          <w:szCs w:val="24"/>
          <w:lang w:eastAsia="pl-PL"/>
        </w:rPr>
        <w:t>(część B)</w:t>
      </w:r>
      <w:r w:rsidRPr="00392CAF">
        <w:rPr>
          <w:rFonts w:ascii="Times New Roman" w:eastAsia="Times New Roman" w:hAnsi="Times New Roman" w:cs="Times New Roman"/>
          <w:sz w:val="24"/>
          <w:szCs w:val="24"/>
          <w:lang w:eastAsia="pl-PL"/>
        </w:rPr>
        <w:t xml:space="preserve"> </w:t>
      </w:r>
    </w:p>
    <w:p w:rsidR="00BA2159" w:rsidRPr="00392CAF" w:rsidRDefault="00BA2159" w:rsidP="00BA2159">
      <w:pPr>
        <w:spacing w:after="0" w:line="240" w:lineRule="auto"/>
        <w:rPr>
          <w:rFonts w:ascii="Times New Roman" w:eastAsia="Times New Roman" w:hAnsi="Times New Roman" w:cs="Times New Roman"/>
          <w:sz w:val="24"/>
          <w:szCs w:val="24"/>
          <w:lang w:eastAsia="pl-PL"/>
        </w:rPr>
      </w:pPr>
    </w:p>
    <w:p w:rsidR="00BA2159" w:rsidRPr="00392CAF" w:rsidRDefault="00BA2159" w:rsidP="00BA2159">
      <w:pPr>
        <w:jc w:val="center"/>
        <w:rPr>
          <w:b/>
          <w:sz w:val="32"/>
          <w:u w:val="single"/>
          <w:lang w:eastAsia="pl-PL"/>
        </w:rPr>
      </w:pPr>
      <w:r w:rsidRPr="00392CAF">
        <w:rPr>
          <w:b/>
          <w:sz w:val="32"/>
          <w:u w:val="single"/>
          <w:lang w:eastAsia="pl-PL"/>
        </w:rPr>
        <w:t>3. Zakres opracowania</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r w:rsidRPr="00392CAF">
        <w:rPr>
          <w:rFonts w:ascii="Times New Roman" w:eastAsiaTheme="minorEastAsia" w:hAnsi="Times New Roman" w:cs="Times New Roman"/>
          <w:sz w:val="24"/>
          <w:szCs w:val="24"/>
          <w:lang w:eastAsia="pl-PL"/>
        </w:rPr>
        <w:t xml:space="preserve">Opracowanie dotyczy: </w:t>
      </w:r>
    </w:p>
    <w:p w:rsidR="00BA2159" w:rsidRPr="00392CAF" w:rsidRDefault="00BA2159" w:rsidP="00BA2159">
      <w:pPr>
        <w:numPr>
          <w:ilvl w:val="0"/>
          <w:numId w:val="4"/>
        </w:numPr>
        <w:spacing w:before="100" w:beforeAutospacing="1" w:after="100" w:afterAutospacing="1" w:line="240" w:lineRule="auto"/>
        <w:ind w:left="1020"/>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 xml:space="preserve">robót przygotowawczych, w tym: </w:t>
      </w:r>
      <w:r w:rsidRPr="00392CAF">
        <w:rPr>
          <w:rFonts w:ascii="Times New Roman" w:eastAsia="Times New Roman" w:hAnsi="Times New Roman" w:cs="Times New Roman"/>
          <w:i/>
          <w:sz w:val="24"/>
          <w:szCs w:val="24"/>
          <w:lang w:eastAsia="pl-PL"/>
        </w:rPr>
        <w:t>oznakowanie oraz prace zabezpieczające na terenie budowy</w:t>
      </w:r>
    </w:p>
    <w:p w:rsidR="00BA2159" w:rsidRPr="00BA2159" w:rsidRDefault="00BA2159" w:rsidP="00BA2159">
      <w:pPr>
        <w:numPr>
          <w:ilvl w:val="0"/>
          <w:numId w:val="4"/>
        </w:numPr>
        <w:spacing w:before="100" w:beforeAutospacing="1" w:after="100" w:afterAutospacing="1" w:line="240" w:lineRule="auto"/>
        <w:ind w:left="1020"/>
        <w:rPr>
          <w:rFonts w:ascii="Times New Roman" w:eastAsiaTheme="minorEastAsia" w:hAnsi="Times New Roman" w:cs="Times New Roman"/>
          <w:sz w:val="24"/>
          <w:szCs w:val="24"/>
          <w:lang w:eastAsia="pl-PL"/>
        </w:rPr>
      </w:pPr>
      <w:r w:rsidRPr="00BA2159">
        <w:rPr>
          <w:rFonts w:ascii="Times New Roman" w:eastAsia="Times New Roman" w:hAnsi="Times New Roman" w:cs="Times New Roman"/>
          <w:sz w:val="24"/>
          <w:szCs w:val="24"/>
          <w:lang w:eastAsia="pl-PL"/>
        </w:rPr>
        <w:t>wykonanie:</w:t>
      </w:r>
      <w:r w:rsidRPr="00BA2159">
        <w:rPr>
          <w:rFonts w:ascii="Times New Roman" w:eastAsia="Times New Roman" w:hAnsi="Times New Roman" w:cs="Times New Roman"/>
          <w:sz w:val="24"/>
          <w:szCs w:val="24"/>
          <w:lang w:eastAsia="pl-PL"/>
        </w:rPr>
        <w:br/>
      </w:r>
      <w:r w:rsidRPr="00BA2159">
        <w:rPr>
          <w:rFonts w:ascii="Times New Roman" w:eastAsia="Times New Roman" w:hAnsi="Times New Roman" w:cs="Times New Roman"/>
          <w:i/>
          <w:iCs/>
          <w:sz w:val="24"/>
          <w:szCs w:val="24"/>
          <w:lang w:eastAsia="pl-PL"/>
        </w:rPr>
        <w:t xml:space="preserve">1. </w:t>
      </w:r>
      <w:r>
        <w:rPr>
          <w:rFonts w:ascii="Times New Roman" w:eastAsia="Times New Roman" w:hAnsi="Times New Roman" w:cs="Times New Roman"/>
          <w:i/>
          <w:iCs/>
          <w:sz w:val="24"/>
          <w:szCs w:val="24"/>
          <w:lang w:eastAsia="pl-PL"/>
        </w:rPr>
        <w:t>Montaż konstrukcji stalowej według dokumentacji projektowej</w:t>
      </w:r>
    </w:p>
    <w:p w:rsidR="00BA2159" w:rsidRPr="00BA2159"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r w:rsidRPr="00BA2159">
        <w:rPr>
          <w:rFonts w:ascii="Times New Roman" w:eastAsia="Times New Roman" w:hAnsi="Times New Roman" w:cs="Times New Roman"/>
          <w:i/>
          <w:iCs/>
          <w:sz w:val="24"/>
          <w:szCs w:val="24"/>
          <w:lang w:eastAsia="pl-PL"/>
        </w:rPr>
        <w:t xml:space="preserve"> </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p>
    <w:p w:rsidR="00BA2159" w:rsidRPr="00392CAF" w:rsidRDefault="00BA2159" w:rsidP="00BA2159">
      <w:pPr>
        <w:jc w:val="center"/>
        <w:rPr>
          <w:b/>
          <w:sz w:val="32"/>
          <w:u w:val="single"/>
          <w:lang w:eastAsia="pl-PL"/>
        </w:rPr>
      </w:pPr>
    </w:p>
    <w:p w:rsidR="00BA2159" w:rsidRPr="00392CAF" w:rsidRDefault="00BA2159" w:rsidP="00BA2159">
      <w:pPr>
        <w:jc w:val="center"/>
        <w:rPr>
          <w:b/>
          <w:sz w:val="32"/>
          <w:u w:val="single"/>
          <w:lang w:eastAsia="pl-PL"/>
        </w:rPr>
      </w:pPr>
      <w:r w:rsidRPr="00392CAF">
        <w:rPr>
          <w:b/>
          <w:sz w:val="32"/>
          <w:u w:val="single"/>
          <w:lang w:eastAsia="pl-PL"/>
        </w:rPr>
        <w:lastRenderedPageBreak/>
        <w:t>4. Cel opracowania oraz osoby odpowiedzialne:</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r w:rsidRPr="00392CAF">
        <w:rPr>
          <w:rFonts w:ascii="Times New Roman" w:eastAsiaTheme="minorEastAsia" w:hAnsi="Times New Roman" w:cs="Times New Roman"/>
          <w:sz w:val="24"/>
          <w:szCs w:val="24"/>
          <w:u w:val="single"/>
          <w:lang w:eastAsia="pl-PL"/>
        </w:rPr>
        <w:t>Cel</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r w:rsidRPr="00392CAF">
        <w:rPr>
          <w:rFonts w:ascii="Times New Roman" w:eastAsiaTheme="minorEastAsia" w:hAnsi="Times New Roman" w:cs="Times New Roman"/>
          <w:sz w:val="24"/>
          <w:szCs w:val="24"/>
          <w:lang w:eastAsia="pl-PL"/>
        </w:rPr>
        <w:t>Celem opracowania jest spełnienie wymogów określonych w aktach prawnych dotyczących Planu bezpieczeństwa i ochrony zdrowia na budowie.</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r w:rsidRPr="00392CAF">
        <w:rPr>
          <w:rFonts w:ascii="Times New Roman" w:eastAsiaTheme="minorEastAsia" w:hAnsi="Times New Roman" w:cs="Times New Roman"/>
          <w:sz w:val="24"/>
          <w:szCs w:val="24"/>
          <w:u w:val="single"/>
          <w:lang w:eastAsia="pl-PL"/>
        </w:rPr>
        <w:t>Osoby odpowiedzialne</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r w:rsidRPr="00392CAF">
        <w:rPr>
          <w:rFonts w:ascii="Times New Roman" w:eastAsiaTheme="minorEastAsia" w:hAnsi="Times New Roman" w:cs="Times New Roman"/>
          <w:sz w:val="24"/>
          <w:szCs w:val="24"/>
          <w:lang w:eastAsia="pl-PL"/>
        </w:rPr>
        <w:t xml:space="preserve">Nadzór ze strony inwestora sprawuje: Inspektor Nadzoru </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r w:rsidRPr="00392CAF">
        <w:rPr>
          <w:rFonts w:ascii="Times New Roman" w:eastAsiaTheme="minorEastAsia" w:hAnsi="Times New Roman" w:cs="Times New Roman"/>
          <w:sz w:val="24"/>
          <w:szCs w:val="24"/>
          <w:lang w:eastAsia="pl-PL"/>
        </w:rPr>
        <w:t>Nadzór ze strony wykonawcy sprawują: kierownik budowy, kierownik robót, mistrzowie, brygadziści, inspektor bhp.</w:t>
      </w:r>
    </w:p>
    <w:p w:rsidR="00BA2159" w:rsidRPr="00392CAF" w:rsidRDefault="00BA2159" w:rsidP="00BA2159">
      <w:pPr>
        <w:spacing w:after="0" w:line="240" w:lineRule="auto"/>
        <w:rPr>
          <w:rFonts w:ascii="Times New Roman" w:eastAsia="Times New Roman" w:hAnsi="Times New Roman" w:cs="Times New Roman"/>
          <w:sz w:val="24"/>
          <w:szCs w:val="24"/>
          <w:lang w:eastAsia="pl-PL"/>
        </w:rPr>
      </w:pPr>
    </w:p>
    <w:p w:rsidR="00BA2159" w:rsidRPr="00392CAF" w:rsidRDefault="00BA2159" w:rsidP="00BA2159">
      <w:pPr>
        <w:jc w:val="center"/>
        <w:rPr>
          <w:b/>
          <w:sz w:val="32"/>
          <w:u w:val="single"/>
          <w:lang w:eastAsia="pl-PL"/>
        </w:rPr>
      </w:pPr>
      <w:r w:rsidRPr="00392CAF">
        <w:rPr>
          <w:b/>
          <w:sz w:val="32"/>
          <w:u w:val="single"/>
          <w:lang w:eastAsia="pl-PL"/>
        </w:rPr>
        <w:t>5. Lokalizacja budowy i zakres robót całościowych objętych wykonawstwem według specyfikacji</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r>
        <w:rPr>
          <w:rFonts w:ascii="Times New Roman" w:eastAsiaTheme="minorEastAsia" w:hAnsi="Times New Roman" w:cs="Times New Roman"/>
          <w:sz w:val="24"/>
          <w:szCs w:val="24"/>
          <w:lang w:eastAsia="pl-PL"/>
        </w:rPr>
        <w:t>Hala „G” KD Barbara w Mikołowie</w:t>
      </w:r>
    </w:p>
    <w:p w:rsidR="00BA2159" w:rsidRDefault="00BA2159" w:rsidP="00BA2159">
      <w:pPr>
        <w:numPr>
          <w:ilvl w:val="0"/>
          <w:numId w:val="6"/>
        </w:numPr>
        <w:spacing w:before="100" w:beforeAutospacing="1" w:after="100" w:afterAutospacing="1" w:line="240" w:lineRule="auto"/>
        <w:contextualSpacing/>
        <w:rPr>
          <w:rFonts w:ascii="Times New Roman" w:eastAsiaTheme="minorEastAsia" w:hAnsi="Times New Roman" w:cs="Times New Roman"/>
          <w:i/>
          <w:iCs/>
          <w:sz w:val="24"/>
          <w:szCs w:val="24"/>
          <w:lang w:eastAsia="pl-PL"/>
        </w:rPr>
      </w:pPr>
      <w:r>
        <w:rPr>
          <w:rFonts w:ascii="Times New Roman" w:eastAsiaTheme="minorEastAsia" w:hAnsi="Times New Roman" w:cs="Times New Roman"/>
          <w:i/>
          <w:iCs/>
          <w:sz w:val="24"/>
          <w:szCs w:val="24"/>
          <w:lang w:eastAsia="pl-PL"/>
        </w:rPr>
        <w:t xml:space="preserve">Zabezpieczenie </w:t>
      </w:r>
      <w:r w:rsidR="00B27760">
        <w:rPr>
          <w:rFonts w:ascii="Times New Roman" w:eastAsiaTheme="minorEastAsia" w:hAnsi="Times New Roman" w:cs="Times New Roman"/>
          <w:i/>
          <w:iCs/>
          <w:sz w:val="24"/>
          <w:szCs w:val="24"/>
          <w:lang w:eastAsia="pl-PL"/>
        </w:rPr>
        <w:t>terenu budowy</w:t>
      </w:r>
    </w:p>
    <w:p w:rsidR="00BA2159" w:rsidRPr="00392CAF" w:rsidRDefault="00BA2159" w:rsidP="00BA2159">
      <w:pPr>
        <w:numPr>
          <w:ilvl w:val="0"/>
          <w:numId w:val="6"/>
        </w:numPr>
        <w:spacing w:before="100" w:beforeAutospacing="1" w:after="100" w:afterAutospacing="1" w:line="240" w:lineRule="auto"/>
        <w:contextualSpacing/>
        <w:rPr>
          <w:rFonts w:ascii="Times New Roman" w:eastAsiaTheme="minorEastAsia" w:hAnsi="Times New Roman" w:cs="Times New Roman"/>
          <w:i/>
          <w:iCs/>
          <w:sz w:val="24"/>
          <w:szCs w:val="24"/>
          <w:lang w:eastAsia="pl-PL"/>
        </w:rPr>
      </w:pPr>
      <w:r>
        <w:rPr>
          <w:rFonts w:ascii="Times New Roman" w:eastAsiaTheme="minorEastAsia" w:hAnsi="Times New Roman" w:cs="Times New Roman"/>
          <w:i/>
          <w:iCs/>
          <w:sz w:val="24"/>
          <w:szCs w:val="24"/>
          <w:lang w:eastAsia="pl-PL"/>
        </w:rPr>
        <w:t>Montaż konstrukcji stalowej</w:t>
      </w:r>
      <w:r w:rsidRPr="00392CAF">
        <w:rPr>
          <w:rFonts w:ascii="Times New Roman" w:eastAsiaTheme="minorEastAsia" w:hAnsi="Times New Roman" w:cs="Times New Roman"/>
          <w:i/>
          <w:iCs/>
          <w:sz w:val="24"/>
          <w:szCs w:val="24"/>
          <w:lang w:eastAsia="pl-PL"/>
        </w:rPr>
        <w:t xml:space="preserve"> </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p>
    <w:p w:rsidR="00BA2159" w:rsidRPr="00392CAF" w:rsidRDefault="00BA2159" w:rsidP="00BA2159">
      <w:pPr>
        <w:jc w:val="center"/>
        <w:rPr>
          <w:b/>
          <w:sz w:val="32"/>
          <w:u w:val="single"/>
          <w:lang w:eastAsia="pl-PL"/>
        </w:rPr>
      </w:pPr>
      <w:r w:rsidRPr="00392CAF">
        <w:rPr>
          <w:b/>
          <w:sz w:val="32"/>
          <w:u w:val="single"/>
          <w:lang w:eastAsia="pl-PL"/>
        </w:rPr>
        <w:t>ZAKRES PROWADZONYCH ROBÓT</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r w:rsidRPr="00392CAF">
        <w:rPr>
          <w:rFonts w:ascii="Times New Roman" w:eastAsiaTheme="minorEastAsia" w:hAnsi="Times New Roman" w:cs="Times New Roman"/>
          <w:i/>
          <w:iCs/>
          <w:sz w:val="24"/>
          <w:szCs w:val="24"/>
          <w:lang w:eastAsia="pl-PL"/>
        </w:rPr>
        <w:t xml:space="preserve">Prace konstrukcyjne wraz z pracami montażowymi </w:t>
      </w:r>
    </w:p>
    <w:p w:rsidR="00BA2159" w:rsidRPr="00392CAF" w:rsidRDefault="00BA2159" w:rsidP="00BA2159">
      <w:pPr>
        <w:spacing w:before="100" w:beforeAutospacing="1" w:after="100" w:afterAutospacing="1" w:line="240" w:lineRule="auto"/>
        <w:jc w:val="center"/>
        <w:outlineLvl w:val="3"/>
        <w:rPr>
          <w:rFonts w:ascii="Times New Roman" w:eastAsia="Times New Roman" w:hAnsi="Times New Roman" w:cs="Times New Roman"/>
          <w:b/>
          <w:bCs/>
          <w:sz w:val="24"/>
          <w:szCs w:val="24"/>
          <w:u w:val="single"/>
          <w:lang w:eastAsia="pl-PL"/>
        </w:rPr>
      </w:pPr>
      <w:r w:rsidRPr="00392CAF">
        <w:rPr>
          <w:rFonts w:ascii="Times New Roman" w:eastAsia="Times New Roman" w:hAnsi="Times New Roman" w:cs="Times New Roman"/>
          <w:b/>
          <w:bCs/>
          <w:sz w:val="24"/>
          <w:szCs w:val="24"/>
          <w:u w:val="single"/>
          <w:lang w:eastAsia="pl-PL"/>
        </w:rPr>
        <w:t>Prace wstępne – przygotowawcze</w:t>
      </w:r>
    </w:p>
    <w:p w:rsidR="00BA2159" w:rsidRPr="00392CAF" w:rsidRDefault="00BA2159" w:rsidP="00BA2159">
      <w:pPr>
        <w:spacing w:before="100" w:beforeAutospacing="1" w:after="100" w:afterAutospacing="1" w:line="240" w:lineRule="auto"/>
        <w:outlineLvl w:val="3"/>
        <w:rPr>
          <w:rFonts w:ascii="Times New Roman" w:eastAsia="Times New Roman" w:hAnsi="Times New Roman" w:cs="Times New Roman"/>
          <w:b/>
          <w:bCs/>
          <w:sz w:val="24"/>
          <w:szCs w:val="24"/>
          <w:lang w:eastAsia="pl-PL"/>
        </w:rPr>
      </w:pPr>
      <w:r w:rsidRPr="00392CAF">
        <w:rPr>
          <w:rFonts w:ascii="Times New Roman" w:eastAsia="Times New Roman" w:hAnsi="Times New Roman" w:cs="Times New Roman"/>
          <w:b/>
          <w:bCs/>
          <w:i/>
          <w:iCs/>
          <w:sz w:val="24"/>
          <w:szCs w:val="24"/>
          <w:lang w:eastAsia="pl-PL"/>
        </w:rPr>
        <w:t>- wygrodzenie terenu</w:t>
      </w:r>
    </w:p>
    <w:p w:rsidR="00BA2159" w:rsidRPr="00392CAF" w:rsidRDefault="00BA2159" w:rsidP="00BA2159">
      <w:pPr>
        <w:spacing w:before="100" w:beforeAutospacing="1" w:after="100" w:afterAutospacing="1" w:line="240" w:lineRule="auto"/>
        <w:jc w:val="center"/>
        <w:outlineLvl w:val="3"/>
        <w:rPr>
          <w:rFonts w:ascii="Times New Roman" w:eastAsia="Times New Roman" w:hAnsi="Times New Roman" w:cs="Times New Roman"/>
          <w:b/>
          <w:bCs/>
          <w:sz w:val="24"/>
          <w:szCs w:val="24"/>
          <w:lang w:eastAsia="pl-PL"/>
        </w:rPr>
      </w:pPr>
      <w:r w:rsidRPr="00392CAF">
        <w:rPr>
          <w:rFonts w:ascii="Times New Roman" w:eastAsia="Times New Roman" w:hAnsi="Times New Roman" w:cs="Times New Roman"/>
          <w:b/>
          <w:bCs/>
          <w:sz w:val="24"/>
          <w:szCs w:val="24"/>
          <w:u w:val="single"/>
          <w:lang w:eastAsia="pl-PL"/>
        </w:rPr>
        <w:t xml:space="preserve">Wykaz stanowiskowy zespołów roboczych </w:t>
      </w:r>
    </w:p>
    <w:p w:rsidR="00BA2159" w:rsidRPr="00392CAF" w:rsidRDefault="00BA2159" w:rsidP="00BA2159">
      <w:pPr>
        <w:numPr>
          <w:ilvl w:val="0"/>
          <w:numId w:val="5"/>
        </w:numPr>
        <w:spacing w:before="100" w:beforeAutospacing="1" w:after="100" w:afterAutospacing="1" w:line="240" w:lineRule="auto"/>
        <w:ind w:left="1020"/>
        <w:jc w:val="both"/>
        <w:rPr>
          <w:rFonts w:ascii="Times New Roman" w:eastAsia="Times New Roman" w:hAnsi="Times New Roman" w:cs="Times New Roman"/>
          <w:sz w:val="24"/>
          <w:szCs w:val="24"/>
          <w:lang w:eastAsia="pl-PL"/>
        </w:rPr>
      </w:pPr>
      <w:r w:rsidRPr="00392CAF">
        <w:rPr>
          <w:rFonts w:ascii="Times New Roman" w:eastAsia="Times New Roman" w:hAnsi="Times New Roman" w:cs="Times New Roman"/>
          <w:b/>
          <w:bCs/>
          <w:sz w:val="24"/>
          <w:szCs w:val="24"/>
          <w:lang w:eastAsia="pl-PL"/>
        </w:rPr>
        <w:t>mistrz/brygadzista:</w:t>
      </w:r>
      <w:r w:rsidRPr="00392CAF">
        <w:rPr>
          <w:rFonts w:ascii="Times New Roman" w:eastAsia="Times New Roman" w:hAnsi="Times New Roman" w:cs="Times New Roman"/>
          <w:sz w:val="24"/>
          <w:szCs w:val="24"/>
          <w:lang w:eastAsia="pl-PL"/>
        </w:rPr>
        <w:t xml:space="preserve"> </w:t>
      </w:r>
    </w:p>
    <w:p w:rsidR="00BA2159" w:rsidRPr="00392CAF" w:rsidRDefault="00BA2159" w:rsidP="00BA2159">
      <w:pPr>
        <w:numPr>
          <w:ilvl w:val="0"/>
          <w:numId w:val="5"/>
        </w:numPr>
        <w:spacing w:before="100" w:beforeAutospacing="1" w:after="100" w:afterAutospacing="1" w:line="240" w:lineRule="auto"/>
        <w:ind w:left="1020"/>
        <w:rPr>
          <w:rFonts w:ascii="Times New Roman" w:eastAsia="Times New Roman" w:hAnsi="Times New Roman" w:cs="Times New Roman"/>
          <w:sz w:val="24"/>
          <w:szCs w:val="24"/>
          <w:lang w:eastAsia="pl-PL"/>
        </w:rPr>
      </w:pPr>
      <w:r w:rsidRPr="00392CAF">
        <w:rPr>
          <w:rFonts w:ascii="Times New Roman" w:eastAsia="Times New Roman" w:hAnsi="Times New Roman" w:cs="Times New Roman"/>
          <w:b/>
          <w:bCs/>
          <w:sz w:val="24"/>
          <w:szCs w:val="24"/>
          <w:lang w:eastAsia="pl-PL"/>
        </w:rPr>
        <w:t>sprzęt:</w:t>
      </w:r>
      <w:r w:rsidRPr="00392CAF">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 xml:space="preserve">rusztowanie warszawskie, podnośnik samojezdny, spawarka, wiertarka, </w:t>
      </w:r>
      <w:r w:rsidRPr="00392CAF">
        <w:rPr>
          <w:rFonts w:ascii="Times New Roman" w:eastAsia="Times New Roman" w:hAnsi="Times New Roman" w:cs="Times New Roman"/>
          <w:sz w:val="24"/>
          <w:szCs w:val="24"/>
          <w:lang w:eastAsia="pl-PL"/>
        </w:rPr>
        <w:t>szlifierka kątowa i inne</w:t>
      </w:r>
    </w:p>
    <w:p w:rsidR="00BA2159" w:rsidRPr="00392CAF" w:rsidRDefault="00BA2159" w:rsidP="00BA2159">
      <w:pPr>
        <w:jc w:val="center"/>
        <w:rPr>
          <w:b/>
          <w:sz w:val="32"/>
          <w:u w:val="single"/>
          <w:lang w:eastAsia="pl-PL"/>
        </w:rPr>
      </w:pPr>
      <w:r w:rsidRPr="00392CAF">
        <w:rPr>
          <w:b/>
          <w:sz w:val="32"/>
          <w:u w:val="single"/>
          <w:lang w:eastAsia="pl-PL"/>
        </w:rPr>
        <w:t>KOLEJNOŚĆ REALIZACJI POSZCZEGÓLNYCH OBIEKTÓW, ETAPÓW</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r>
        <w:rPr>
          <w:rFonts w:ascii="Times New Roman" w:eastAsiaTheme="minorEastAsia" w:hAnsi="Times New Roman" w:cs="Times New Roman"/>
          <w:b/>
          <w:bCs/>
          <w:sz w:val="24"/>
          <w:szCs w:val="24"/>
          <w:lang w:eastAsia="pl-PL"/>
        </w:rPr>
        <w:t>Prace wykonywać etapami według dokumentacji projektowej.</w:t>
      </w:r>
    </w:p>
    <w:p w:rsidR="00BA2159" w:rsidRPr="00392CAF" w:rsidRDefault="00BA2159" w:rsidP="00BA2159">
      <w:pPr>
        <w:jc w:val="center"/>
        <w:rPr>
          <w:b/>
          <w:sz w:val="32"/>
          <w:u w:val="single"/>
          <w:lang w:eastAsia="pl-PL"/>
        </w:rPr>
      </w:pPr>
      <w:r w:rsidRPr="00392CAF">
        <w:rPr>
          <w:b/>
          <w:sz w:val="32"/>
          <w:u w:val="single"/>
          <w:lang w:eastAsia="pl-PL"/>
        </w:rPr>
        <w:t>SKŁADOWISKA</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r w:rsidRPr="00392CAF">
        <w:rPr>
          <w:rFonts w:ascii="Times New Roman" w:eastAsiaTheme="minorEastAsia" w:hAnsi="Times New Roman" w:cs="Times New Roman"/>
          <w:b/>
          <w:bCs/>
          <w:sz w:val="24"/>
          <w:szCs w:val="24"/>
          <w:lang w:eastAsia="pl-PL"/>
        </w:rPr>
        <w:t>Składowisko materiałów sypkich:</w:t>
      </w:r>
      <w:r w:rsidRPr="00392CAF">
        <w:rPr>
          <w:rFonts w:ascii="Times New Roman" w:eastAsiaTheme="minorEastAsia" w:hAnsi="Times New Roman" w:cs="Times New Roman"/>
          <w:sz w:val="24"/>
          <w:szCs w:val="24"/>
          <w:lang w:eastAsia="pl-PL"/>
        </w:rPr>
        <w:t xml:space="preserve"> </w:t>
      </w:r>
      <w:r w:rsidRPr="00392CAF">
        <w:rPr>
          <w:rFonts w:ascii="Times New Roman" w:eastAsiaTheme="minorEastAsia" w:hAnsi="Times New Roman" w:cs="Times New Roman"/>
          <w:i/>
          <w:iCs/>
          <w:sz w:val="24"/>
          <w:szCs w:val="24"/>
          <w:lang w:eastAsia="pl-PL"/>
        </w:rPr>
        <w:t>Gruz - wywieźć na składowisko odpadów</w:t>
      </w:r>
    </w:p>
    <w:p w:rsidR="00BA2159" w:rsidRPr="00392CAF" w:rsidRDefault="00BA2159" w:rsidP="00BA2159">
      <w:pPr>
        <w:jc w:val="center"/>
        <w:rPr>
          <w:b/>
          <w:sz w:val="32"/>
          <w:u w:val="single"/>
          <w:lang w:eastAsia="pl-PL"/>
        </w:rPr>
      </w:pPr>
      <w:r w:rsidRPr="00392CAF">
        <w:rPr>
          <w:b/>
          <w:sz w:val="32"/>
          <w:u w:val="single"/>
          <w:lang w:eastAsia="pl-PL"/>
        </w:rPr>
        <w:lastRenderedPageBreak/>
        <w:t>MIEJSCE PROWADZENIA ROBÓT</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b/>
          <w:bCs/>
          <w:sz w:val="24"/>
          <w:szCs w:val="24"/>
          <w:lang w:eastAsia="pl-PL"/>
        </w:rPr>
      </w:pPr>
      <w:r>
        <w:rPr>
          <w:rFonts w:ascii="Times New Roman" w:eastAsiaTheme="minorEastAsia" w:hAnsi="Times New Roman" w:cs="Times New Roman"/>
          <w:b/>
          <w:bCs/>
          <w:sz w:val="24"/>
          <w:szCs w:val="24"/>
          <w:lang w:eastAsia="pl-PL"/>
        </w:rPr>
        <w:t>Hala „G” KD Barbara w Mikołowie</w:t>
      </w:r>
      <w:r w:rsidRPr="00392CAF">
        <w:rPr>
          <w:rFonts w:ascii="Times New Roman" w:eastAsiaTheme="minorEastAsia" w:hAnsi="Times New Roman" w:cs="Times New Roman"/>
          <w:b/>
          <w:bCs/>
          <w:sz w:val="24"/>
          <w:szCs w:val="24"/>
          <w:lang w:eastAsia="pl-PL"/>
        </w:rPr>
        <w:t xml:space="preserve"> </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r w:rsidRPr="00392CAF">
        <w:rPr>
          <w:rFonts w:ascii="Times New Roman" w:eastAsiaTheme="minorEastAsia" w:hAnsi="Times New Roman" w:cs="Times New Roman"/>
          <w:b/>
          <w:bCs/>
          <w:sz w:val="24"/>
          <w:szCs w:val="24"/>
          <w:lang w:eastAsia="pl-PL"/>
        </w:rPr>
        <w:t>remont:</w:t>
      </w:r>
      <w:r w:rsidRPr="00392CAF">
        <w:rPr>
          <w:rFonts w:ascii="Times New Roman" w:eastAsiaTheme="minorEastAsia" w:hAnsi="Times New Roman" w:cs="Times New Roman"/>
          <w:sz w:val="24"/>
          <w:szCs w:val="24"/>
          <w:lang w:eastAsia="pl-PL"/>
        </w:rPr>
        <w:t xml:space="preserve"> </w:t>
      </w:r>
      <w:r>
        <w:rPr>
          <w:rFonts w:ascii="Times New Roman" w:eastAsiaTheme="minorEastAsia" w:hAnsi="Times New Roman" w:cs="Times New Roman"/>
          <w:sz w:val="24"/>
          <w:szCs w:val="24"/>
          <w:lang w:eastAsia="pl-PL"/>
        </w:rPr>
        <w:t>Wzmocnienie konstrukcji podsuwnicy</w:t>
      </w:r>
    </w:p>
    <w:p w:rsidR="00BA2159" w:rsidRPr="00392CAF" w:rsidRDefault="00BA2159" w:rsidP="00BA2159">
      <w:pPr>
        <w:jc w:val="center"/>
        <w:rPr>
          <w:b/>
          <w:sz w:val="32"/>
          <w:u w:val="single"/>
          <w:lang w:eastAsia="pl-PL"/>
        </w:rPr>
      </w:pPr>
      <w:r w:rsidRPr="00392CAF">
        <w:rPr>
          <w:b/>
          <w:sz w:val="32"/>
          <w:u w:val="single"/>
          <w:lang w:eastAsia="pl-PL"/>
        </w:rPr>
        <w:t>PRACE STWARZAJĄCE ZAGROŻENIA</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i/>
          <w:iCs/>
          <w:sz w:val="24"/>
          <w:szCs w:val="24"/>
          <w:lang w:eastAsia="pl-PL"/>
        </w:rPr>
      </w:pPr>
      <w:r w:rsidRPr="00392CAF">
        <w:rPr>
          <w:rFonts w:ascii="Times New Roman" w:eastAsiaTheme="minorEastAsia" w:hAnsi="Times New Roman" w:cs="Times New Roman"/>
          <w:b/>
          <w:bCs/>
          <w:sz w:val="24"/>
          <w:szCs w:val="24"/>
          <w:lang w:eastAsia="pl-PL"/>
        </w:rPr>
        <w:t>Prace stwarzające szczególne ryzyko powstania zagrożenia bezpieczeństwa i zdrowia ludzi upadku z wysokości:</w:t>
      </w:r>
      <w:r w:rsidRPr="00392CAF">
        <w:rPr>
          <w:rFonts w:ascii="Times New Roman" w:eastAsiaTheme="minorEastAsia" w:hAnsi="Times New Roman" w:cs="Times New Roman"/>
          <w:sz w:val="24"/>
          <w:szCs w:val="24"/>
          <w:lang w:eastAsia="pl-PL"/>
        </w:rPr>
        <w:br/>
      </w:r>
    </w:p>
    <w:p w:rsidR="00BA2159" w:rsidRPr="00392CAF" w:rsidRDefault="00BA2159" w:rsidP="00BA2159">
      <w:pPr>
        <w:spacing w:before="100" w:beforeAutospacing="1" w:after="100" w:afterAutospacing="1" w:line="240" w:lineRule="auto"/>
        <w:jc w:val="both"/>
        <w:rPr>
          <w:rFonts w:ascii="Times New Roman" w:eastAsiaTheme="minorEastAsia" w:hAnsi="Times New Roman" w:cs="Times New Roman"/>
          <w:i/>
          <w:iCs/>
          <w:sz w:val="24"/>
          <w:szCs w:val="24"/>
          <w:lang w:eastAsia="pl-PL"/>
        </w:rPr>
      </w:pPr>
      <w:r w:rsidRPr="00392CAF">
        <w:rPr>
          <w:rFonts w:ascii="Times New Roman" w:eastAsiaTheme="minorEastAsia" w:hAnsi="Times New Roman" w:cs="Times New Roman"/>
          <w:i/>
          <w:iCs/>
          <w:sz w:val="24"/>
          <w:szCs w:val="24"/>
          <w:lang w:eastAsia="pl-PL"/>
        </w:rPr>
        <w:t>Prace prowadzone na wysokości (drabiny, rusztowania), prace prowadzone na dachu</w:t>
      </w:r>
    </w:p>
    <w:p w:rsidR="00BA2159" w:rsidRPr="00392CAF" w:rsidRDefault="00BA2159" w:rsidP="00BA2159">
      <w:pPr>
        <w:spacing w:before="100" w:after="100" w:line="240" w:lineRule="auto"/>
        <w:ind w:right="600"/>
        <w:jc w:val="both"/>
        <w:rPr>
          <w:rFonts w:ascii="Times New Roman" w:eastAsiaTheme="minorEastAsia" w:hAnsi="Times New Roman" w:cs="Times New Roman"/>
          <w:i/>
          <w:iCs/>
          <w:sz w:val="24"/>
          <w:szCs w:val="24"/>
          <w:lang w:eastAsia="pl-PL"/>
        </w:rPr>
      </w:pPr>
      <w:r w:rsidRPr="00392CAF">
        <w:rPr>
          <w:rFonts w:ascii="Times New Roman" w:eastAsiaTheme="minorEastAsia" w:hAnsi="Times New Roman" w:cs="Times New Roman"/>
          <w:i/>
          <w:iCs/>
          <w:sz w:val="24"/>
          <w:szCs w:val="24"/>
          <w:lang w:eastAsia="pl-PL"/>
        </w:rPr>
        <w:t>Na powierzchniach wzniesionych na wysokość powyżej 1,0m nad poziomem podłogi lub ziemi, na których w związku z wykonywaną pracą mogą przebywać pracownicy lub służących jako przejścia, powinny być zainstalowane balustrady składające się z poręczy ochronnych umieszczonych na wysokości co najmniej 1,1m i krawężników o wysokości co najmniej 0,15m. Pomiędzy poręczą i krawężnikiem powinna być umieszczona w połowie wysokości poprzeczka lub przestrzeń ta powinna być wypełniona w sposób uniemożliwiający wypadnięcie osób. Jeśli ze względu na rodzaj i warunki wykonywania prac na wysokości zastosowanie tego typu balustrad jest niemożliwe, należy stosować inne skuteczne środki ochrony pracowników przed upadkiem z wysokości, odpowiednie do rodzaju i warunków wykonywania pracy. Prace na wysokości powinny być organizowane i wykonywane w sposób niezmuszający pracownika do wychylania się poza obręcz balustrady lub obrys urządzenia, na którym stoi.</w:t>
      </w:r>
    </w:p>
    <w:p w:rsidR="00BA2159" w:rsidRPr="00392CAF" w:rsidRDefault="00BA2159" w:rsidP="00BA2159">
      <w:pPr>
        <w:spacing w:before="100" w:after="100" w:line="240" w:lineRule="auto"/>
        <w:ind w:right="600"/>
        <w:jc w:val="both"/>
        <w:rPr>
          <w:rFonts w:ascii="Times New Roman" w:eastAsiaTheme="minorEastAsia" w:hAnsi="Times New Roman" w:cs="Times New Roman"/>
          <w:i/>
          <w:iCs/>
          <w:sz w:val="24"/>
          <w:szCs w:val="24"/>
          <w:lang w:eastAsia="pl-PL"/>
        </w:rPr>
      </w:pPr>
      <w:r w:rsidRPr="00392CAF">
        <w:rPr>
          <w:rFonts w:ascii="Times New Roman" w:eastAsiaTheme="minorEastAsia" w:hAnsi="Times New Roman" w:cs="Times New Roman"/>
          <w:i/>
          <w:iCs/>
          <w:sz w:val="24"/>
          <w:szCs w:val="24"/>
          <w:lang w:eastAsia="pl-PL"/>
        </w:rPr>
        <w:t>Przy pracach na: drabinach, klamrach, rusztowaniach i innych podwyższeniach nieprzeznaczonych na pobyt ludzi, na wysokości do 2m nad poziomem podłogi lub ziemi niewymagających od pracownika wychylania się poza obręcz balustrady lub obrys urządzenia, na którym stoi albo przyjmowania innej wymuszonej pozycji ciała grożącej upadkiem z wysokości, należy zapewnić, aby:</w:t>
      </w:r>
    </w:p>
    <w:p w:rsidR="00BA2159" w:rsidRPr="00392CAF" w:rsidRDefault="00BA2159" w:rsidP="00BA2159">
      <w:pPr>
        <w:spacing w:before="100" w:after="100" w:line="240" w:lineRule="auto"/>
        <w:ind w:right="600"/>
        <w:jc w:val="both"/>
        <w:rPr>
          <w:rFonts w:ascii="Times New Roman" w:eastAsiaTheme="minorEastAsia" w:hAnsi="Times New Roman" w:cs="Times New Roman"/>
          <w:i/>
          <w:iCs/>
          <w:sz w:val="24"/>
          <w:szCs w:val="24"/>
          <w:lang w:eastAsia="pl-PL"/>
        </w:rPr>
      </w:pPr>
      <w:r w:rsidRPr="00392CAF">
        <w:rPr>
          <w:rFonts w:ascii="Times New Roman" w:eastAsiaTheme="minorEastAsia" w:hAnsi="Times New Roman" w:cs="Times New Roman"/>
          <w:i/>
          <w:iCs/>
          <w:sz w:val="24"/>
          <w:szCs w:val="24"/>
          <w:lang w:eastAsia="pl-PL"/>
        </w:rPr>
        <w:t>- drabiny, klamry, rusztowania i inne podwyższenia były stabilne i zabezpieczone przed nieprzewidywaną zmianą położenia oraz posiadały odpowiednią wytrzymałość na przewidywane obciążenie</w:t>
      </w:r>
    </w:p>
    <w:p w:rsidR="00BA2159" w:rsidRPr="00392CAF" w:rsidRDefault="00BA2159" w:rsidP="00BA2159">
      <w:pPr>
        <w:spacing w:before="100" w:after="100" w:line="240" w:lineRule="auto"/>
        <w:ind w:right="600"/>
        <w:jc w:val="both"/>
        <w:rPr>
          <w:rFonts w:ascii="Times New Roman" w:eastAsiaTheme="minorEastAsia" w:hAnsi="Times New Roman" w:cs="Times New Roman"/>
          <w:i/>
          <w:iCs/>
          <w:sz w:val="24"/>
          <w:szCs w:val="24"/>
          <w:lang w:eastAsia="pl-PL"/>
        </w:rPr>
      </w:pPr>
      <w:r w:rsidRPr="00392CAF">
        <w:rPr>
          <w:rFonts w:ascii="Times New Roman" w:eastAsiaTheme="minorEastAsia" w:hAnsi="Times New Roman" w:cs="Times New Roman"/>
          <w:i/>
          <w:iCs/>
          <w:sz w:val="24"/>
          <w:szCs w:val="24"/>
          <w:lang w:eastAsia="pl-PL"/>
        </w:rPr>
        <w:t>- rusztowania i podesty ruchome wiszące powinny spełniać wymagania określone odpowiednio w odrębnych przepisach oraz Polskich Normach.</w:t>
      </w:r>
    </w:p>
    <w:p w:rsidR="00BA2159" w:rsidRPr="00392CAF" w:rsidRDefault="00BA2159" w:rsidP="00BA2159">
      <w:pPr>
        <w:spacing w:before="100" w:after="100" w:line="240" w:lineRule="auto"/>
        <w:ind w:right="600"/>
        <w:jc w:val="both"/>
        <w:rPr>
          <w:rFonts w:ascii="Times New Roman" w:eastAsiaTheme="minorEastAsia" w:hAnsi="Times New Roman" w:cs="Times New Roman"/>
          <w:i/>
          <w:iCs/>
          <w:sz w:val="24"/>
          <w:szCs w:val="24"/>
          <w:lang w:eastAsia="pl-PL"/>
        </w:rPr>
      </w:pPr>
      <w:r w:rsidRPr="00392CAF">
        <w:rPr>
          <w:rFonts w:ascii="Times New Roman" w:eastAsiaTheme="minorEastAsia" w:hAnsi="Times New Roman" w:cs="Times New Roman"/>
          <w:i/>
          <w:iCs/>
          <w:sz w:val="24"/>
          <w:szCs w:val="24"/>
          <w:lang w:eastAsia="pl-PL"/>
        </w:rPr>
        <w:t>Przy pracach na: słupach, masztach, konstrukcjach wieżowych, kominach, konstrukcjach budowlanych bez stropów, a także przy ustawianiu lub rozbiórce rusztowań oraz przy pracach na drabinach i klamrach na wysokości powyżej 2m nad poziomem terenu zewnętrznego lub podłogi należy w szczególności:</w:t>
      </w:r>
    </w:p>
    <w:p w:rsidR="00BA2159" w:rsidRPr="00392CAF" w:rsidRDefault="00BA2159" w:rsidP="00BA2159">
      <w:pPr>
        <w:spacing w:before="100" w:after="100" w:line="240" w:lineRule="auto"/>
        <w:ind w:right="600"/>
        <w:jc w:val="both"/>
        <w:rPr>
          <w:rFonts w:ascii="Times New Roman" w:eastAsiaTheme="minorEastAsia" w:hAnsi="Times New Roman" w:cs="Times New Roman"/>
          <w:i/>
          <w:iCs/>
          <w:sz w:val="24"/>
          <w:szCs w:val="24"/>
          <w:lang w:eastAsia="pl-PL"/>
        </w:rPr>
      </w:pPr>
      <w:r w:rsidRPr="00392CAF">
        <w:rPr>
          <w:rFonts w:ascii="Times New Roman" w:eastAsiaTheme="minorEastAsia" w:hAnsi="Times New Roman" w:cs="Times New Roman"/>
          <w:i/>
          <w:iCs/>
          <w:sz w:val="24"/>
          <w:szCs w:val="24"/>
          <w:lang w:eastAsia="pl-PL"/>
        </w:rPr>
        <w:t>- przed rozpoczęciem prac sprawdzić stan techniczny konstrukcji lub urządzeń, na których mają być wykonywane prace, w tym ich stabilność, wytrzymałość na przewidywane obciążenie oraz zabezpieczenie przed nieprzewidywaną zmianą położenia, a także stan techniczny stałych elementów konstrukcji lub urządzeń mających służyć do mocowania linek bezpieczeństwa</w:t>
      </w:r>
    </w:p>
    <w:p w:rsidR="00BA2159" w:rsidRPr="00392CAF" w:rsidRDefault="00BA2159" w:rsidP="00BA2159">
      <w:pPr>
        <w:spacing w:before="100" w:after="100" w:line="240" w:lineRule="auto"/>
        <w:ind w:right="600"/>
        <w:jc w:val="both"/>
        <w:rPr>
          <w:rFonts w:ascii="Times New Roman" w:eastAsiaTheme="minorEastAsia" w:hAnsi="Times New Roman" w:cs="Times New Roman"/>
          <w:i/>
          <w:iCs/>
          <w:sz w:val="24"/>
          <w:szCs w:val="24"/>
          <w:lang w:eastAsia="pl-PL"/>
        </w:rPr>
      </w:pPr>
      <w:r w:rsidRPr="00392CAF">
        <w:rPr>
          <w:rFonts w:ascii="Times New Roman" w:eastAsiaTheme="minorEastAsia" w:hAnsi="Times New Roman" w:cs="Times New Roman"/>
          <w:i/>
          <w:iCs/>
          <w:sz w:val="24"/>
          <w:szCs w:val="24"/>
          <w:lang w:eastAsia="pl-PL"/>
        </w:rPr>
        <w:lastRenderedPageBreak/>
        <w:t>- zapewnić stosowanie przez pracowników sprzętu chroniącego przed upadkiem z wysokości odpowiedniego do rodzaju wykonywanych prac</w:t>
      </w:r>
    </w:p>
    <w:p w:rsidR="00BA2159" w:rsidRPr="00392CAF" w:rsidRDefault="00BA2159" w:rsidP="00BA2159">
      <w:pPr>
        <w:spacing w:before="100" w:after="100" w:line="240" w:lineRule="auto"/>
        <w:ind w:right="600"/>
        <w:jc w:val="both"/>
        <w:rPr>
          <w:rFonts w:ascii="Times New Roman" w:eastAsiaTheme="minorEastAsia" w:hAnsi="Times New Roman" w:cs="Times New Roman"/>
          <w:i/>
          <w:iCs/>
          <w:sz w:val="24"/>
          <w:szCs w:val="24"/>
          <w:lang w:eastAsia="pl-PL"/>
        </w:rPr>
      </w:pPr>
      <w:r w:rsidRPr="00392CAF">
        <w:rPr>
          <w:rFonts w:ascii="Times New Roman" w:eastAsiaTheme="minorEastAsia" w:hAnsi="Times New Roman" w:cs="Times New Roman"/>
          <w:i/>
          <w:iCs/>
          <w:sz w:val="24"/>
          <w:szCs w:val="24"/>
          <w:lang w:eastAsia="pl-PL"/>
        </w:rPr>
        <w:t>- zapewnić stosowanie przez pracowników hełmów ochronnych przeznaczonych do prac na wysokości.</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p>
    <w:p w:rsidR="00BA2159" w:rsidRPr="00392CAF" w:rsidRDefault="00BA2159" w:rsidP="00BA2159">
      <w:pPr>
        <w:jc w:val="center"/>
        <w:rPr>
          <w:b/>
          <w:sz w:val="32"/>
          <w:u w:val="single"/>
          <w:lang w:eastAsia="pl-PL"/>
        </w:rPr>
      </w:pPr>
      <w:r w:rsidRPr="00392CAF">
        <w:rPr>
          <w:b/>
          <w:sz w:val="32"/>
          <w:u w:val="single"/>
          <w:lang w:eastAsia="pl-PL"/>
        </w:rPr>
        <w:t>WYDZIELENIE I OZNAKOWANIE MIEJSCA ROBÓT BUDOWLANYCH, DROGOWYCH I INNYCH</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i/>
          <w:iCs/>
          <w:sz w:val="24"/>
          <w:szCs w:val="24"/>
          <w:lang w:eastAsia="pl-PL"/>
        </w:rPr>
      </w:pPr>
      <w:r w:rsidRPr="00392CAF">
        <w:rPr>
          <w:rFonts w:ascii="Times New Roman" w:eastAsiaTheme="minorEastAsia" w:hAnsi="Times New Roman" w:cs="Times New Roman"/>
          <w:b/>
          <w:bCs/>
          <w:sz w:val="24"/>
          <w:szCs w:val="24"/>
          <w:lang w:eastAsia="pl-PL"/>
        </w:rPr>
        <w:t>Roboty  budowlane:</w:t>
      </w:r>
      <w:r w:rsidRPr="00392CAF">
        <w:rPr>
          <w:rFonts w:ascii="Times New Roman" w:eastAsiaTheme="minorEastAsia" w:hAnsi="Times New Roman" w:cs="Times New Roman"/>
          <w:sz w:val="24"/>
          <w:szCs w:val="24"/>
          <w:lang w:eastAsia="pl-PL"/>
        </w:rPr>
        <w:br/>
      </w:r>
      <w:r w:rsidRPr="00392CAF">
        <w:rPr>
          <w:rFonts w:ascii="Times New Roman" w:eastAsiaTheme="minorEastAsia" w:hAnsi="Times New Roman" w:cs="Times New Roman"/>
          <w:i/>
          <w:iCs/>
          <w:sz w:val="24"/>
          <w:szCs w:val="24"/>
          <w:lang w:eastAsia="pl-PL"/>
        </w:rPr>
        <w:t xml:space="preserve">a) Teren budowy będzie ogrodzony i oznakowany stosownymi tablicami i znakami </w:t>
      </w:r>
    </w:p>
    <w:p w:rsidR="00BA2159" w:rsidRPr="00392CAF" w:rsidRDefault="00BA2159" w:rsidP="00BA2159">
      <w:pPr>
        <w:spacing w:before="100" w:beforeAutospacing="1" w:after="100" w:afterAutospacing="1" w:line="240" w:lineRule="auto"/>
        <w:jc w:val="both"/>
        <w:rPr>
          <w:rFonts w:ascii="Times New Roman" w:eastAsiaTheme="minorEastAsia" w:hAnsi="Times New Roman" w:cs="Times New Roman"/>
          <w:i/>
          <w:iCs/>
          <w:sz w:val="24"/>
          <w:szCs w:val="24"/>
          <w:lang w:eastAsia="pl-PL"/>
        </w:rPr>
      </w:pPr>
      <w:r w:rsidRPr="00392CAF">
        <w:rPr>
          <w:rFonts w:ascii="Times New Roman" w:eastAsiaTheme="minorEastAsia" w:hAnsi="Times New Roman" w:cs="Times New Roman"/>
          <w:i/>
          <w:iCs/>
          <w:sz w:val="24"/>
          <w:szCs w:val="24"/>
          <w:lang w:eastAsia="pl-PL"/>
        </w:rPr>
        <w:t xml:space="preserve">b) Plac składowy materiałów z rozbiórki będzie oznaczony i zlokalizowany w miejscu nie utrudniającym ruchu pojazdów </w:t>
      </w:r>
    </w:p>
    <w:p w:rsidR="00BA2159" w:rsidRPr="00392CAF" w:rsidRDefault="00BA2159" w:rsidP="00BA2159">
      <w:pPr>
        <w:jc w:val="center"/>
        <w:rPr>
          <w:b/>
          <w:sz w:val="32"/>
          <w:u w:val="single"/>
          <w:lang w:eastAsia="pl-PL"/>
        </w:rPr>
      </w:pPr>
    </w:p>
    <w:p w:rsidR="00BA2159" w:rsidRPr="00392CAF" w:rsidRDefault="00BA2159" w:rsidP="00BA2159">
      <w:pPr>
        <w:jc w:val="center"/>
        <w:rPr>
          <w:b/>
          <w:sz w:val="32"/>
          <w:u w:val="single"/>
          <w:lang w:eastAsia="pl-PL"/>
        </w:rPr>
      </w:pPr>
      <w:r w:rsidRPr="00392CAF">
        <w:rPr>
          <w:b/>
          <w:sz w:val="32"/>
          <w:u w:val="single"/>
          <w:lang w:eastAsia="pl-PL"/>
        </w:rPr>
        <w:t>ZASADY STOSOWANIA ŚRODKÓW OCHRONY OSOBISTEJ ZABEZPIECZAJĄCYCH PRZED SKUTKAMI ZAGROŻEŃ</w:t>
      </w:r>
    </w:p>
    <w:p w:rsidR="00BA2159" w:rsidRPr="00392CAF" w:rsidRDefault="00BA2159" w:rsidP="00BA2159">
      <w:pPr>
        <w:spacing w:before="100" w:beforeAutospacing="1" w:after="100" w:afterAutospacing="1" w:line="240" w:lineRule="auto"/>
        <w:outlineLvl w:val="2"/>
        <w:rPr>
          <w:rFonts w:ascii="Times New Roman" w:eastAsia="Times New Roman" w:hAnsi="Times New Roman" w:cs="Times New Roman"/>
          <w:bCs/>
          <w:sz w:val="27"/>
          <w:szCs w:val="27"/>
          <w:u w:val="single"/>
          <w:lang w:eastAsia="pl-PL"/>
        </w:rPr>
      </w:pPr>
    </w:p>
    <w:p w:rsidR="00BA2159" w:rsidRPr="00392CAF" w:rsidRDefault="00BA2159" w:rsidP="00BA2159">
      <w:pPr>
        <w:spacing w:before="100" w:beforeAutospacing="1" w:after="100" w:afterAutospacing="1" w:line="240" w:lineRule="auto"/>
        <w:rPr>
          <w:rFonts w:ascii="Times New Roman" w:eastAsiaTheme="minorEastAsia" w:hAnsi="Times New Roman" w:cs="Times New Roman"/>
          <w:i/>
          <w:iCs/>
          <w:sz w:val="24"/>
          <w:szCs w:val="24"/>
          <w:lang w:eastAsia="pl-PL"/>
        </w:rPr>
      </w:pPr>
      <w:r w:rsidRPr="00392CAF">
        <w:rPr>
          <w:rFonts w:ascii="Times New Roman" w:eastAsiaTheme="minorEastAsia" w:hAnsi="Times New Roman" w:cs="Times New Roman"/>
          <w:i/>
          <w:iCs/>
          <w:sz w:val="24"/>
          <w:szCs w:val="24"/>
          <w:lang w:eastAsia="pl-PL"/>
        </w:rPr>
        <w:t xml:space="preserve">Przed upadkiem z wysokości należy stosować szelki bezpieczeństwa </w:t>
      </w:r>
    </w:p>
    <w:p w:rsidR="00B27760" w:rsidRDefault="00BA2159" w:rsidP="00BA2159">
      <w:pPr>
        <w:spacing w:before="100" w:beforeAutospacing="1" w:after="100" w:afterAutospacing="1" w:line="240" w:lineRule="auto"/>
        <w:rPr>
          <w:rFonts w:ascii="Times New Roman" w:eastAsiaTheme="minorEastAsia" w:hAnsi="Times New Roman" w:cs="Times New Roman"/>
          <w:i/>
          <w:iCs/>
          <w:sz w:val="24"/>
          <w:szCs w:val="24"/>
          <w:lang w:eastAsia="pl-PL"/>
        </w:rPr>
      </w:pPr>
      <w:r w:rsidRPr="00392CAF">
        <w:rPr>
          <w:rFonts w:ascii="Times New Roman" w:eastAsiaTheme="minorEastAsia" w:hAnsi="Times New Roman" w:cs="Times New Roman"/>
          <w:i/>
          <w:iCs/>
          <w:sz w:val="24"/>
          <w:szCs w:val="24"/>
          <w:lang w:eastAsia="pl-PL"/>
        </w:rPr>
        <w:t xml:space="preserve">Zwrócić uwagę na przeszkolenie pracowników w zakresie ppoż. </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r w:rsidRPr="00392CAF">
        <w:rPr>
          <w:rFonts w:ascii="Times New Roman" w:eastAsiaTheme="minorEastAsia" w:hAnsi="Times New Roman" w:cs="Times New Roman"/>
          <w:b/>
          <w:bCs/>
          <w:sz w:val="24"/>
          <w:szCs w:val="24"/>
          <w:lang w:eastAsia="pl-PL"/>
        </w:rPr>
        <w:t>Zasady nadzoru nad pracami szczególnie niebezpiecznymi przez:</w:t>
      </w:r>
      <w:r w:rsidRPr="00392CAF">
        <w:rPr>
          <w:rFonts w:ascii="Times New Roman" w:eastAsiaTheme="minorEastAsia" w:hAnsi="Times New Roman" w:cs="Times New Roman"/>
          <w:sz w:val="24"/>
          <w:szCs w:val="24"/>
          <w:lang w:eastAsia="pl-PL"/>
        </w:rPr>
        <w:br/>
      </w:r>
      <w:r w:rsidRPr="00392CAF">
        <w:rPr>
          <w:rFonts w:ascii="Times New Roman" w:eastAsiaTheme="minorEastAsia" w:hAnsi="Times New Roman" w:cs="Times New Roman"/>
          <w:i/>
          <w:iCs/>
          <w:sz w:val="24"/>
          <w:szCs w:val="24"/>
          <w:lang w:eastAsia="pl-PL"/>
        </w:rPr>
        <w:t xml:space="preserve">kierownika robót lub kierownik budowy, który przeprowadza instruktaż ogólny i stanowiskowy przed rozpoczęciem robót w zakresie prowadzonych robót. Szkolenie podstawowe wprowadzi firma z uprawnieniami do prowadzenia szkoleń BHP i Ppoż. </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i/>
          <w:iCs/>
          <w:sz w:val="24"/>
          <w:szCs w:val="24"/>
          <w:lang w:eastAsia="pl-PL"/>
        </w:rPr>
      </w:pPr>
      <w:r w:rsidRPr="00392CAF">
        <w:rPr>
          <w:rFonts w:ascii="Times New Roman" w:eastAsiaTheme="minorEastAsia" w:hAnsi="Times New Roman" w:cs="Times New Roman"/>
          <w:b/>
          <w:bCs/>
          <w:sz w:val="24"/>
          <w:szCs w:val="24"/>
          <w:lang w:eastAsia="pl-PL"/>
        </w:rPr>
        <w:t>w zakresie:</w:t>
      </w:r>
      <w:r w:rsidRPr="00392CAF">
        <w:rPr>
          <w:rFonts w:ascii="Times New Roman" w:eastAsiaTheme="minorEastAsia" w:hAnsi="Times New Roman" w:cs="Times New Roman"/>
          <w:sz w:val="24"/>
          <w:szCs w:val="24"/>
          <w:lang w:eastAsia="pl-PL"/>
        </w:rPr>
        <w:br/>
      </w:r>
      <w:r w:rsidRPr="00392CAF">
        <w:rPr>
          <w:rFonts w:ascii="Times New Roman" w:eastAsiaTheme="minorEastAsia" w:hAnsi="Times New Roman" w:cs="Times New Roman"/>
          <w:i/>
          <w:iCs/>
          <w:sz w:val="24"/>
          <w:szCs w:val="24"/>
          <w:lang w:eastAsia="pl-PL"/>
        </w:rPr>
        <w:t xml:space="preserve">instruktażu obejmującego przede wszystkim: </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i/>
          <w:iCs/>
          <w:sz w:val="24"/>
          <w:szCs w:val="24"/>
          <w:lang w:eastAsia="pl-PL"/>
        </w:rPr>
      </w:pPr>
      <w:r w:rsidRPr="00392CAF">
        <w:rPr>
          <w:rFonts w:ascii="Times New Roman" w:eastAsiaTheme="minorEastAsia" w:hAnsi="Times New Roman" w:cs="Times New Roman"/>
          <w:i/>
          <w:iCs/>
          <w:sz w:val="24"/>
          <w:szCs w:val="24"/>
          <w:lang w:eastAsia="pl-PL"/>
        </w:rPr>
        <w:t xml:space="preserve">a) określenia zasad postępowania w przypadku wystąpienia zagrożenia </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i/>
          <w:iCs/>
          <w:sz w:val="24"/>
          <w:szCs w:val="24"/>
          <w:lang w:eastAsia="pl-PL"/>
        </w:rPr>
      </w:pPr>
      <w:r w:rsidRPr="00392CAF">
        <w:rPr>
          <w:rFonts w:ascii="Times New Roman" w:eastAsiaTheme="minorEastAsia" w:hAnsi="Times New Roman" w:cs="Times New Roman"/>
          <w:i/>
          <w:iCs/>
          <w:sz w:val="24"/>
          <w:szCs w:val="24"/>
          <w:lang w:eastAsia="pl-PL"/>
        </w:rPr>
        <w:t xml:space="preserve">b) konieczności stosowania przez pracowników środków ochrony indywidualnej zabezpieczających przed skutkami zagrożeń </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i/>
          <w:iCs/>
          <w:sz w:val="24"/>
          <w:szCs w:val="24"/>
          <w:lang w:eastAsia="pl-PL"/>
        </w:rPr>
      </w:pPr>
      <w:r w:rsidRPr="00392CAF">
        <w:rPr>
          <w:rFonts w:ascii="Times New Roman" w:eastAsiaTheme="minorEastAsia" w:hAnsi="Times New Roman" w:cs="Times New Roman"/>
          <w:i/>
          <w:iCs/>
          <w:sz w:val="24"/>
          <w:szCs w:val="24"/>
          <w:lang w:eastAsia="pl-PL"/>
        </w:rPr>
        <w:t>c) zasad bezpośredniego nadzoru nad pracami szczególnie niebezpiecznym przez wyznaczone w tym celu osoby</w:t>
      </w:r>
    </w:p>
    <w:p w:rsidR="00BA2159" w:rsidRPr="00392CAF" w:rsidRDefault="00BA2159" w:rsidP="00BA2159">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p>
    <w:p w:rsidR="00B27760" w:rsidRDefault="00B27760" w:rsidP="00BA2159">
      <w:pPr>
        <w:jc w:val="center"/>
        <w:rPr>
          <w:b/>
          <w:sz w:val="32"/>
          <w:u w:val="single"/>
          <w:lang w:eastAsia="pl-PL"/>
        </w:rPr>
      </w:pPr>
    </w:p>
    <w:p w:rsidR="00BA2159" w:rsidRPr="00392CAF" w:rsidRDefault="00BA2159" w:rsidP="00BA2159">
      <w:pPr>
        <w:jc w:val="center"/>
        <w:rPr>
          <w:b/>
          <w:sz w:val="32"/>
          <w:u w:val="single"/>
          <w:lang w:eastAsia="pl-PL"/>
        </w:rPr>
      </w:pPr>
      <w:bookmarkStart w:id="1" w:name="_GoBack"/>
      <w:bookmarkEnd w:id="1"/>
      <w:r w:rsidRPr="00392CAF">
        <w:rPr>
          <w:b/>
          <w:sz w:val="32"/>
          <w:u w:val="single"/>
          <w:lang w:eastAsia="pl-PL"/>
        </w:rPr>
        <w:lastRenderedPageBreak/>
        <w:t>MIEJSCE PRZECHOWYWANIA DOKUMENTÓW</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r w:rsidRPr="00392CAF">
        <w:rPr>
          <w:rFonts w:ascii="Times New Roman" w:eastAsiaTheme="minorEastAsia" w:hAnsi="Times New Roman" w:cs="Times New Roman"/>
          <w:b/>
          <w:bCs/>
          <w:sz w:val="24"/>
          <w:szCs w:val="24"/>
          <w:lang w:eastAsia="pl-PL"/>
        </w:rPr>
        <w:t>Dokumentacja budowy:</w:t>
      </w:r>
      <w:r w:rsidRPr="00392CAF">
        <w:rPr>
          <w:rFonts w:ascii="Times New Roman" w:eastAsiaTheme="minorEastAsia" w:hAnsi="Times New Roman" w:cs="Times New Roman"/>
          <w:sz w:val="24"/>
          <w:szCs w:val="24"/>
          <w:lang w:eastAsia="pl-PL"/>
        </w:rPr>
        <w:br/>
      </w:r>
      <w:r w:rsidRPr="00392CAF">
        <w:rPr>
          <w:rFonts w:ascii="Times New Roman" w:eastAsiaTheme="minorEastAsia" w:hAnsi="Times New Roman" w:cs="Times New Roman"/>
          <w:i/>
          <w:iCs/>
          <w:sz w:val="24"/>
          <w:szCs w:val="24"/>
          <w:lang w:eastAsia="pl-PL"/>
        </w:rPr>
        <w:t>Kierownik budowy na terenie budowy</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r w:rsidRPr="00392CAF">
        <w:rPr>
          <w:rFonts w:ascii="Times New Roman" w:eastAsiaTheme="minorEastAsia" w:hAnsi="Times New Roman" w:cs="Times New Roman"/>
          <w:b/>
          <w:bCs/>
          <w:sz w:val="24"/>
          <w:szCs w:val="24"/>
          <w:lang w:eastAsia="pl-PL"/>
        </w:rPr>
        <w:t>Dokumenty niezbędne do prawidłowej eksploatacji maszyn i urządzeń technicznych:</w:t>
      </w:r>
      <w:r w:rsidRPr="00392CAF">
        <w:rPr>
          <w:rFonts w:ascii="Times New Roman" w:eastAsiaTheme="minorEastAsia" w:hAnsi="Times New Roman" w:cs="Times New Roman"/>
          <w:sz w:val="24"/>
          <w:szCs w:val="24"/>
          <w:lang w:eastAsia="pl-PL"/>
        </w:rPr>
        <w:br/>
      </w:r>
      <w:r w:rsidRPr="00392CAF">
        <w:rPr>
          <w:rFonts w:ascii="Times New Roman" w:eastAsiaTheme="minorEastAsia" w:hAnsi="Times New Roman" w:cs="Times New Roman"/>
          <w:i/>
          <w:iCs/>
          <w:sz w:val="24"/>
          <w:szCs w:val="24"/>
          <w:lang w:eastAsia="pl-PL"/>
        </w:rPr>
        <w:t>Kierownik budowy na terenie budowy</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r w:rsidRPr="00392CAF">
        <w:rPr>
          <w:rFonts w:ascii="Times New Roman" w:eastAsiaTheme="minorEastAsia" w:hAnsi="Times New Roman" w:cs="Times New Roman"/>
          <w:b/>
          <w:bCs/>
          <w:sz w:val="24"/>
          <w:szCs w:val="24"/>
          <w:lang w:eastAsia="pl-PL"/>
        </w:rPr>
        <w:t>Dokumentacja szkoleń bhp, badań lekarskich, uprawnień pracowników:</w:t>
      </w:r>
      <w:r w:rsidRPr="00392CAF">
        <w:rPr>
          <w:rFonts w:ascii="Times New Roman" w:eastAsiaTheme="minorEastAsia" w:hAnsi="Times New Roman" w:cs="Times New Roman"/>
          <w:sz w:val="24"/>
          <w:szCs w:val="24"/>
          <w:lang w:eastAsia="pl-PL"/>
        </w:rPr>
        <w:br/>
      </w:r>
      <w:r w:rsidRPr="00392CAF">
        <w:rPr>
          <w:rFonts w:ascii="Times New Roman" w:eastAsiaTheme="minorEastAsia" w:hAnsi="Times New Roman" w:cs="Times New Roman"/>
          <w:i/>
          <w:iCs/>
          <w:sz w:val="24"/>
          <w:szCs w:val="24"/>
          <w:lang w:eastAsia="pl-PL"/>
        </w:rPr>
        <w:t>Biuro firmy wykonawczej</w:t>
      </w:r>
    </w:p>
    <w:p w:rsidR="00BA2159" w:rsidRPr="00392CAF" w:rsidRDefault="00BA2159" w:rsidP="00BA2159">
      <w:pPr>
        <w:jc w:val="center"/>
        <w:rPr>
          <w:b/>
          <w:sz w:val="32"/>
          <w:u w:val="single"/>
          <w:lang w:eastAsia="pl-PL"/>
        </w:rPr>
      </w:pPr>
      <w:r w:rsidRPr="00392CAF">
        <w:rPr>
          <w:lang w:eastAsia="pl-PL"/>
        </w:rPr>
        <w:br w:type="page"/>
      </w:r>
      <w:r w:rsidRPr="00392CAF">
        <w:rPr>
          <w:b/>
          <w:sz w:val="32"/>
          <w:u w:val="single"/>
          <w:lang w:eastAsia="pl-PL"/>
        </w:rPr>
        <w:lastRenderedPageBreak/>
        <w:t>CZĘŚĆ B</w:t>
      </w:r>
    </w:p>
    <w:p w:rsidR="00BA2159" w:rsidRPr="00392CAF" w:rsidRDefault="00BA2159" w:rsidP="00BA2159">
      <w:pPr>
        <w:jc w:val="center"/>
        <w:rPr>
          <w:b/>
          <w:sz w:val="48"/>
          <w:szCs w:val="36"/>
          <w:u w:val="single"/>
          <w:lang w:eastAsia="pl-PL"/>
        </w:rPr>
      </w:pPr>
      <w:r w:rsidRPr="00392CAF">
        <w:rPr>
          <w:b/>
          <w:sz w:val="48"/>
          <w:szCs w:val="36"/>
          <w:u w:val="single"/>
          <w:lang w:eastAsia="pl-PL"/>
        </w:rPr>
        <w:t>CZĘŚĆ SZCZEGÓŁOWA PLANU BEZPIECZEŃSTWA I OCHRONY ZDROWIA NA BUDOWIE</w:t>
      </w:r>
    </w:p>
    <w:p w:rsidR="00BA2159" w:rsidRPr="00392CAF" w:rsidRDefault="00BA2159" w:rsidP="00BA2159">
      <w:pPr>
        <w:spacing w:after="240" w:line="240" w:lineRule="auto"/>
        <w:rPr>
          <w:rFonts w:ascii="Times New Roman" w:eastAsia="Times New Roman" w:hAnsi="Times New Roman" w:cs="Times New Roman"/>
          <w:sz w:val="24"/>
          <w:szCs w:val="24"/>
          <w:lang w:eastAsia="pl-PL"/>
        </w:rPr>
      </w:pPr>
    </w:p>
    <w:p w:rsidR="00BA2159" w:rsidRPr="00392CAF" w:rsidRDefault="00BA2159" w:rsidP="00BA2159">
      <w:pPr>
        <w:jc w:val="center"/>
        <w:rPr>
          <w:b/>
          <w:sz w:val="32"/>
          <w:u w:val="single"/>
          <w:lang w:eastAsia="pl-PL"/>
        </w:rPr>
      </w:pPr>
      <w:r w:rsidRPr="00392CAF">
        <w:rPr>
          <w:b/>
          <w:sz w:val="32"/>
          <w:u w:val="single"/>
          <w:lang w:eastAsia="pl-PL"/>
        </w:rPr>
        <w:t>ZAŁOŻENIA PLANU</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r w:rsidRPr="00392CAF">
        <w:rPr>
          <w:rFonts w:ascii="Times New Roman" w:eastAsiaTheme="minorEastAsia" w:hAnsi="Times New Roman" w:cs="Times New Roman"/>
          <w:sz w:val="24"/>
          <w:szCs w:val="24"/>
          <w:lang w:eastAsia="pl-PL"/>
        </w:rPr>
        <w:t xml:space="preserve">Dla prawidłowo prowadzonego procesu inwestycyjnego związanego z budową: </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r w:rsidRPr="00392CAF">
        <w:rPr>
          <w:rFonts w:ascii="Times New Roman" w:eastAsiaTheme="minorEastAsia" w:hAnsi="Times New Roman" w:cs="Times New Roman"/>
          <w:iCs/>
          <w:sz w:val="24"/>
          <w:szCs w:val="24"/>
          <w:lang w:eastAsia="pl-PL"/>
        </w:rPr>
        <w:t>„</w:t>
      </w:r>
      <w:r w:rsidR="002C13D5" w:rsidRPr="002C13D5">
        <w:rPr>
          <w:rFonts w:ascii="Times New Roman" w:eastAsiaTheme="minorEastAsia" w:hAnsi="Times New Roman" w:cs="Times New Roman"/>
          <w:iCs/>
          <w:sz w:val="24"/>
          <w:szCs w:val="24"/>
          <w:lang w:eastAsia="pl-PL"/>
        </w:rPr>
        <w:t>Wzmocnienie belki podsuwnicowej na hali „G” KD Barbara w Mikołowie</w:t>
      </w:r>
      <w:r w:rsidR="002C13D5">
        <w:rPr>
          <w:rFonts w:ascii="Times New Roman" w:eastAsiaTheme="minorEastAsia" w:hAnsi="Times New Roman" w:cs="Times New Roman"/>
          <w:iCs/>
          <w:sz w:val="24"/>
          <w:szCs w:val="24"/>
          <w:lang w:eastAsia="pl-PL"/>
        </w:rPr>
        <w:t>”</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r w:rsidRPr="00392CAF">
        <w:rPr>
          <w:rFonts w:ascii="Times New Roman" w:eastAsiaTheme="minorEastAsia" w:hAnsi="Times New Roman" w:cs="Times New Roman"/>
          <w:sz w:val="24"/>
          <w:szCs w:val="24"/>
          <w:lang w:eastAsia="pl-PL"/>
        </w:rPr>
        <w:t>-konieczne jest opracowanie szczegółowego programu dotyczącego zachowania wymogów bezpieczeństwa i higieny pracy w czasie realizacji robót przez wszystkich biorących w nim udział uczestników.</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r w:rsidRPr="00392CAF">
        <w:rPr>
          <w:rFonts w:ascii="Times New Roman" w:eastAsiaTheme="minorEastAsia" w:hAnsi="Times New Roman" w:cs="Times New Roman"/>
          <w:sz w:val="24"/>
          <w:szCs w:val="24"/>
          <w:lang w:eastAsia="pl-PL"/>
        </w:rPr>
        <w:t>-należą do prac charakteryzujących się nasileniem znacznych zagrożeń zarówno dla pracowników wykonawcy, jak i innych uczestników procesu inwestycyjnego nie wyłączając osób postronnych.</w:t>
      </w:r>
    </w:p>
    <w:p w:rsidR="00BA2159" w:rsidRPr="00392CAF" w:rsidRDefault="00BA2159" w:rsidP="00BA2159">
      <w:pPr>
        <w:jc w:val="center"/>
        <w:rPr>
          <w:sz w:val="32"/>
          <w:lang w:eastAsia="pl-PL"/>
        </w:rPr>
      </w:pPr>
    </w:p>
    <w:p w:rsidR="00BA2159" w:rsidRPr="00392CAF" w:rsidRDefault="00BA2159" w:rsidP="00BA2159">
      <w:pPr>
        <w:jc w:val="center"/>
        <w:rPr>
          <w:sz w:val="32"/>
          <w:lang w:eastAsia="pl-PL"/>
        </w:rPr>
      </w:pPr>
    </w:p>
    <w:p w:rsidR="00BA2159" w:rsidRPr="00392CAF" w:rsidRDefault="00BA2159" w:rsidP="00BA2159">
      <w:pPr>
        <w:jc w:val="center"/>
        <w:rPr>
          <w:sz w:val="32"/>
          <w:lang w:eastAsia="pl-PL"/>
        </w:rPr>
      </w:pPr>
    </w:p>
    <w:p w:rsidR="00BA2159" w:rsidRPr="00392CAF" w:rsidRDefault="00BA2159" w:rsidP="00BA2159">
      <w:pPr>
        <w:jc w:val="center"/>
        <w:rPr>
          <w:sz w:val="32"/>
          <w:lang w:eastAsia="pl-PL"/>
        </w:rPr>
      </w:pPr>
    </w:p>
    <w:p w:rsidR="00BA2159" w:rsidRPr="00392CAF" w:rsidRDefault="00BA2159" w:rsidP="00BA2159">
      <w:pPr>
        <w:jc w:val="center"/>
        <w:rPr>
          <w:sz w:val="32"/>
          <w:lang w:eastAsia="pl-PL"/>
        </w:rPr>
      </w:pPr>
    </w:p>
    <w:p w:rsidR="00BA2159" w:rsidRPr="00392CAF" w:rsidRDefault="00BA2159" w:rsidP="00BA2159">
      <w:pPr>
        <w:jc w:val="center"/>
        <w:rPr>
          <w:sz w:val="32"/>
          <w:lang w:eastAsia="pl-PL"/>
        </w:rPr>
      </w:pPr>
    </w:p>
    <w:p w:rsidR="00BA2159" w:rsidRPr="00392CAF" w:rsidRDefault="00BA2159" w:rsidP="00BA2159">
      <w:pPr>
        <w:jc w:val="center"/>
        <w:rPr>
          <w:sz w:val="32"/>
          <w:lang w:eastAsia="pl-PL"/>
        </w:rPr>
      </w:pPr>
    </w:p>
    <w:p w:rsidR="00BA2159" w:rsidRPr="00392CAF" w:rsidRDefault="00BA2159" w:rsidP="00BA2159">
      <w:pPr>
        <w:jc w:val="center"/>
        <w:rPr>
          <w:sz w:val="32"/>
          <w:lang w:eastAsia="pl-PL"/>
        </w:rPr>
      </w:pPr>
    </w:p>
    <w:p w:rsidR="00BA2159" w:rsidRPr="00392CAF" w:rsidRDefault="00BA2159" w:rsidP="00BA2159">
      <w:pPr>
        <w:jc w:val="center"/>
        <w:rPr>
          <w:sz w:val="32"/>
          <w:lang w:eastAsia="pl-PL"/>
        </w:rPr>
      </w:pPr>
    </w:p>
    <w:p w:rsidR="002C13D5" w:rsidRDefault="002C13D5" w:rsidP="00BA2159">
      <w:pPr>
        <w:jc w:val="center"/>
        <w:rPr>
          <w:rFonts w:eastAsia="Times New Roman"/>
          <w:b/>
          <w:bCs/>
          <w:sz w:val="36"/>
          <w:szCs w:val="27"/>
          <w:u w:val="single"/>
          <w:lang w:eastAsia="pl-PL"/>
        </w:rPr>
      </w:pPr>
    </w:p>
    <w:p w:rsidR="00BA2159" w:rsidRPr="00392CAF" w:rsidRDefault="00BA2159" w:rsidP="00BA2159">
      <w:pPr>
        <w:jc w:val="center"/>
        <w:rPr>
          <w:rFonts w:eastAsia="Times New Roman"/>
          <w:b/>
          <w:bCs/>
          <w:sz w:val="36"/>
          <w:szCs w:val="27"/>
          <w:lang w:eastAsia="pl-PL"/>
        </w:rPr>
      </w:pPr>
      <w:r w:rsidRPr="00392CAF">
        <w:rPr>
          <w:rFonts w:eastAsia="Times New Roman"/>
          <w:b/>
          <w:bCs/>
          <w:sz w:val="36"/>
          <w:szCs w:val="27"/>
          <w:u w:val="single"/>
          <w:lang w:eastAsia="pl-PL"/>
        </w:rPr>
        <w:lastRenderedPageBreak/>
        <w:t>WSTĘPNA ANALIZA ZAGROŻEŃ</w:t>
      </w: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r w:rsidRPr="00392CAF">
        <w:rPr>
          <w:rFonts w:ascii="Times New Roman" w:eastAsiaTheme="minorEastAsia" w:hAnsi="Times New Roman" w:cs="Times New Roman"/>
          <w:sz w:val="24"/>
          <w:szCs w:val="24"/>
          <w:lang w:eastAsia="pl-PL"/>
        </w:rPr>
        <w:t xml:space="preserve">Opracowana dokumentacja techniczna w zakresie robót: </w:t>
      </w:r>
      <w:r w:rsidRPr="00392CAF">
        <w:rPr>
          <w:rFonts w:ascii="Times New Roman" w:eastAsiaTheme="minorEastAsia" w:hAnsi="Times New Roman" w:cs="Times New Roman"/>
          <w:sz w:val="24"/>
          <w:szCs w:val="24"/>
          <w:lang w:eastAsia="pl-PL"/>
        </w:rPr>
        <w:br/>
      </w:r>
      <w:r w:rsidR="002C13D5" w:rsidRPr="002C13D5">
        <w:rPr>
          <w:rFonts w:ascii="Times New Roman" w:eastAsiaTheme="minorEastAsia" w:hAnsi="Times New Roman" w:cs="Times New Roman"/>
          <w:sz w:val="24"/>
          <w:szCs w:val="24"/>
          <w:lang w:eastAsia="pl-PL"/>
        </w:rPr>
        <w:t>Wzmocnienie belki podsuwnicowej na hali „G” KD Barbara w Mikołowie</w:t>
      </w:r>
    </w:p>
    <w:tbl>
      <w:tblPr>
        <w:tblW w:w="5000" w:type="pct"/>
        <w:tblCellSpacing w:w="15" w:type="dxa"/>
        <w:tblBorders>
          <w:top w:val="single" w:sz="12" w:space="0" w:color="auto"/>
        </w:tblBorders>
        <w:tblLook w:val="04A0" w:firstRow="1" w:lastRow="0" w:firstColumn="1" w:lastColumn="0" w:noHBand="0" w:noVBand="1"/>
      </w:tblPr>
      <w:tblGrid>
        <w:gridCol w:w="949"/>
        <w:gridCol w:w="4551"/>
        <w:gridCol w:w="3662"/>
      </w:tblGrid>
      <w:tr w:rsidR="00BA2159" w:rsidRPr="00392CAF" w:rsidTr="00690890">
        <w:trPr>
          <w:tblCellSpacing w:w="15" w:type="dxa"/>
        </w:trPr>
        <w:tc>
          <w:tcPr>
            <w:tcW w:w="0" w:type="auto"/>
            <w:gridSpan w:val="3"/>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jc w:val="center"/>
              <w:rPr>
                <w:rFonts w:ascii="Times New Roman" w:eastAsia="Times New Roman" w:hAnsi="Times New Roman" w:cs="Times New Roman"/>
                <w:b/>
                <w:bCs/>
                <w:sz w:val="24"/>
                <w:szCs w:val="24"/>
                <w:lang w:eastAsia="pl-PL"/>
              </w:rPr>
            </w:pPr>
            <w:r w:rsidRPr="00392CAF">
              <w:rPr>
                <w:rFonts w:ascii="Times New Roman" w:eastAsia="Times New Roman" w:hAnsi="Times New Roman" w:cs="Times New Roman"/>
                <w:b/>
                <w:bCs/>
                <w:sz w:val="24"/>
                <w:szCs w:val="24"/>
                <w:lang w:eastAsia="pl-PL"/>
              </w:rPr>
              <w:t>Zagrożenia wynikające z konstrukcji maszyn i urządzeń technicznych, technologii, stanu urządzeń zabezpieczających, wadliwego materiału itp.</w:t>
            </w:r>
          </w:p>
        </w:tc>
      </w:tr>
      <w:tr w:rsidR="00BA2159" w:rsidRPr="00392CAF" w:rsidTr="00690890">
        <w:trPr>
          <w:tblCellSpacing w:w="15" w:type="dxa"/>
        </w:trPr>
        <w:tc>
          <w:tcPr>
            <w:tcW w:w="500" w:type="pct"/>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jc w:val="center"/>
              <w:rPr>
                <w:rFonts w:ascii="Times New Roman" w:eastAsia="Times New Roman" w:hAnsi="Times New Roman" w:cs="Times New Roman"/>
                <w:b/>
                <w:bCs/>
                <w:sz w:val="24"/>
                <w:szCs w:val="24"/>
                <w:lang w:eastAsia="pl-PL"/>
              </w:rPr>
            </w:pPr>
            <w:r w:rsidRPr="00392CAF">
              <w:rPr>
                <w:rFonts w:ascii="Times New Roman" w:eastAsia="Times New Roman" w:hAnsi="Times New Roman" w:cs="Times New Roman"/>
                <w:b/>
                <w:bCs/>
                <w:sz w:val="24"/>
                <w:szCs w:val="24"/>
                <w:lang w:eastAsia="pl-PL"/>
              </w:rPr>
              <w:t>Lp.</w:t>
            </w:r>
          </w:p>
        </w:tc>
        <w:tc>
          <w:tcPr>
            <w:tcW w:w="2500" w:type="pct"/>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jc w:val="center"/>
              <w:rPr>
                <w:rFonts w:ascii="Times New Roman" w:eastAsia="Times New Roman" w:hAnsi="Times New Roman" w:cs="Times New Roman"/>
                <w:b/>
                <w:bCs/>
                <w:sz w:val="24"/>
                <w:szCs w:val="24"/>
                <w:lang w:eastAsia="pl-PL"/>
              </w:rPr>
            </w:pPr>
            <w:r w:rsidRPr="00392CAF">
              <w:rPr>
                <w:rFonts w:ascii="Times New Roman" w:eastAsia="Times New Roman" w:hAnsi="Times New Roman" w:cs="Times New Roman"/>
                <w:b/>
                <w:bCs/>
                <w:sz w:val="24"/>
                <w:szCs w:val="24"/>
                <w:lang w:eastAsia="pl-PL"/>
              </w:rPr>
              <w:t>Potencjalne przyczyny zagrożenia wypadkowego</w:t>
            </w:r>
          </w:p>
        </w:tc>
        <w:tc>
          <w:tcPr>
            <w:tcW w:w="2000" w:type="pct"/>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jc w:val="center"/>
              <w:rPr>
                <w:rFonts w:ascii="Times New Roman" w:eastAsia="Times New Roman" w:hAnsi="Times New Roman" w:cs="Times New Roman"/>
                <w:b/>
                <w:bCs/>
                <w:sz w:val="24"/>
                <w:szCs w:val="24"/>
                <w:lang w:eastAsia="pl-PL"/>
              </w:rPr>
            </w:pPr>
            <w:r w:rsidRPr="00392CAF">
              <w:rPr>
                <w:rFonts w:ascii="Times New Roman" w:eastAsia="Times New Roman" w:hAnsi="Times New Roman" w:cs="Times New Roman"/>
                <w:b/>
                <w:bCs/>
                <w:sz w:val="24"/>
                <w:szCs w:val="24"/>
                <w:lang w:eastAsia="pl-PL"/>
              </w:rPr>
              <w:t>Podmioty zagrożone</w:t>
            </w:r>
          </w:p>
        </w:tc>
      </w:tr>
      <w:tr w:rsidR="00BA2159" w:rsidRPr="00392CAF" w:rsidTr="00690890">
        <w:trPr>
          <w:tblCellSpacing w:w="15" w:type="dxa"/>
        </w:trPr>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1.</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Zagrożenia związane ze stosowaniem ruchomych maszyn i pojazdów , w tym środków transportu wewnętrznego i zewnętrznego (koparki, spycharki, żurawie, samochody dostawcze i odstawcze itp.)</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Pracownicy realizujący roboty w rejonie pracy maszyn i środków transportu</w:t>
            </w:r>
          </w:p>
        </w:tc>
      </w:tr>
      <w:tr w:rsidR="00BA2159" w:rsidRPr="00392CAF" w:rsidTr="0069089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r>
      <w:tr w:rsidR="00BA2159" w:rsidRPr="00392CAF" w:rsidTr="00690890">
        <w:trPr>
          <w:tblCellSpacing w:w="15" w:type="dxa"/>
        </w:trPr>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2.</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Brak technicznych rozwiązań, co doprowadza do nieprawidłowego reagowania w pracy i stwarza możliwość lub konieczność przebywania w strefie ruchomych części maszyn i urządzeń (brak wyznaczenia i odpowiedniego oznakowania stref niebezpiecznych, wykonania barier ochronnych itp.)</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Pracownicy realizujący roboty w rejonie pracy maszyn i urządzeń technicznych, osoby postronne</w:t>
            </w:r>
          </w:p>
        </w:tc>
      </w:tr>
      <w:tr w:rsidR="00BA2159" w:rsidRPr="00392CAF" w:rsidTr="0069089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r>
      <w:tr w:rsidR="00BA2159" w:rsidRPr="00392CAF" w:rsidTr="00690890">
        <w:trPr>
          <w:tblCellSpacing w:w="15" w:type="dxa"/>
        </w:trPr>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3.</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Wadliwa konstrukcja lub brak środków technicznych małej mechanizacji przemieszczania ciężarów (np. zmuszających do ręcznego dźwigania i przemieszczania ciężarów)</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Pracownicy przy pracach załadunkowo-wyładunkowych i transportowych</w:t>
            </w:r>
          </w:p>
        </w:tc>
      </w:tr>
      <w:tr w:rsidR="00BA2159" w:rsidRPr="00392CAF" w:rsidTr="0069089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r>
      <w:tr w:rsidR="00BA2159" w:rsidRPr="00392CAF" w:rsidTr="00690890">
        <w:trPr>
          <w:tblCellSpacing w:w="15" w:type="dxa"/>
        </w:trPr>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4.</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 xml:space="preserve">Zagrożenia urazowe krawędziami, ostrzami, elementami tnącymi (np. spowodowane brakiem stosowania osłon zabezpieczających lub właściwych </w:t>
            </w:r>
            <w:proofErr w:type="spellStart"/>
            <w:r w:rsidRPr="00392CAF">
              <w:rPr>
                <w:rFonts w:ascii="Times New Roman" w:eastAsia="Times New Roman" w:hAnsi="Times New Roman" w:cs="Times New Roman"/>
                <w:sz w:val="24"/>
                <w:szCs w:val="24"/>
                <w:lang w:eastAsia="pl-PL"/>
              </w:rPr>
              <w:t>oznakowań</w:t>
            </w:r>
            <w:proofErr w:type="spellEnd"/>
            <w:r w:rsidRPr="00392CAF">
              <w:rPr>
                <w:rFonts w:ascii="Times New Roman" w:eastAsia="Times New Roman" w:hAnsi="Times New Roman" w:cs="Times New Roman"/>
                <w:sz w:val="24"/>
                <w:szCs w:val="24"/>
                <w:lang w:eastAsia="pl-PL"/>
              </w:rPr>
              <w:t xml:space="preserve"> barwami ostrzegawczymi)</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Pracownicy obsługujący urządzenia techniczne, przy których zagrożenia takie występują</w:t>
            </w:r>
          </w:p>
        </w:tc>
      </w:tr>
      <w:tr w:rsidR="00BA2159" w:rsidRPr="00392CAF" w:rsidTr="0069089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r>
      <w:tr w:rsidR="00BA2159" w:rsidRPr="00392CAF" w:rsidTr="00690890">
        <w:trPr>
          <w:tblCellSpacing w:w="15" w:type="dxa"/>
        </w:trPr>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5.</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Zagrożenia elementami spadającymi, luźno zamocowanymi, obsuwającymi się lub niezabezpieczonymi przed niezamierzonym przemieszczeniem (np. przy przemieszczaniu ciężarów sprzętem dźwignicowym, wykonywaniu wykopów, składowaniu rur, kręgów betonowych itp.)</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Pracownicy znajdujący się w rejonie robót lub w pobliżu składowisk materiałowych</w:t>
            </w:r>
          </w:p>
        </w:tc>
      </w:tr>
      <w:tr w:rsidR="00BA2159" w:rsidRPr="00392CAF" w:rsidTr="0069089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r>
      <w:tr w:rsidR="00BA2159" w:rsidRPr="00392CAF" w:rsidTr="00690890">
        <w:trPr>
          <w:tblCellSpacing w:w="15" w:type="dxa"/>
        </w:trPr>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6.</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Zły stan urządzeń techniczno-produkcyjnych (niesprawność urządzenia technicznego, narzędzia pracy, nadmierne ich zużycie itp.)</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Pracownicy użytkujący urządzenia techniczne</w:t>
            </w:r>
          </w:p>
        </w:tc>
      </w:tr>
      <w:tr w:rsidR="00BA2159" w:rsidRPr="00392CAF" w:rsidTr="0069089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r>
    </w:tbl>
    <w:p w:rsidR="00BA2159" w:rsidRPr="00392CAF" w:rsidRDefault="00BA2159" w:rsidP="00BA2159">
      <w:pPr>
        <w:spacing w:after="0" w:line="240" w:lineRule="auto"/>
        <w:rPr>
          <w:rFonts w:ascii="Times New Roman" w:eastAsia="Times New Roman" w:hAnsi="Times New Roman" w:cs="Times New Roman"/>
          <w:sz w:val="24"/>
          <w:szCs w:val="24"/>
          <w:lang w:eastAsia="pl-PL"/>
        </w:rPr>
      </w:pPr>
    </w:p>
    <w:p w:rsidR="00BA2159" w:rsidRDefault="00BA2159" w:rsidP="00BA2159">
      <w:pPr>
        <w:spacing w:after="0" w:line="240" w:lineRule="auto"/>
        <w:rPr>
          <w:rFonts w:ascii="Times New Roman" w:eastAsia="Times New Roman" w:hAnsi="Times New Roman" w:cs="Times New Roman"/>
          <w:sz w:val="24"/>
          <w:szCs w:val="24"/>
          <w:lang w:eastAsia="pl-PL"/>
        </w:rPr>
      </w:pPr>
    </w:p>
    <w:p w:rsidR="002C13D5" w:rsidRPr="00392CAF" w:rsidRDefault="002C13D5" w:rsidP="00BA2159">
      <w:pPr>
        <w:spacing w:after="0" w:line="240" w:lineRule="auto"/>
        <w:rPr>
          <w:rFonts w:ascii="Times New Roman" w:eastAsia="Times New Roman" w:hAnsi="Times New Roman" w:cs="Times New Roman"/>
          <w:sz w:val="24"/>
          <w:szCs w:val="24"/>
          <w:lang w:eastAsia="pl-PL"/>
        </w:rPr>
      </w:pPr>
    </w:p>
    <w:tbl>
      <w:tblPr>
        <w:tblW w:w="5000" w:type="pct"/>
        <w:tblCellSpacing w:w="15" w:type="dxa"/>
        <w:tblBorders>
          <w:top w:val="single" w:sz="12" w:space="0" w:color="auto"/>
        </w:tblBorders>
        <w:tblLook w:val="04A0" w:firstRow="1" w:lastRow="0" w:firstColumn="1" w:lastColumn="0" w:noHBand="0" w:noVBand="1"/>
      </w:tblPr>
      <w:tblGrid>
        <w:gridCol w:w="949"/>
        <w:gridCol w:w="4551"/>
        <w:gridCol w:w="3662"/>
      </w:tblGrid>
      <w:tr w:rsidR="00BA2159" w:rsidRPr="00392CAF" w:rsidTr="00690890">
        <w:trPr>
          <w:tblCellSpacing w:w="15" w:type="dxa"/>
        </w:trPr>
        <w:tc>
          <w:tcPr>
            <w:tcW w:w="0" w:type="auto"/>
            <w:gridSpan w:val="3"/>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jc w:val="center"/>
              <w:rPr>
                <w:rFonts w:ascii="Times New Roman" w:eastAsia="Times New Roman" w:hAnsi="Times New Roman" w:cs="Times New Roman"/>
                <w:b/>
                <w:bCs/>
                <w:sz w:val="24"/>
                <w:szCs w:val="24"/>
                <w:lang w:eastAsia="pl-PL"/>
              </w:rPr>
            </w:pPr>
            <w:r w:rsidRPr="00392CAF">
              <w:rPr>
                <w:rFonts w:ascii="Times New Roman" w:eastAsia="Times New Roman" w:hAnsi="Times New Roman" w:cs="Times New Roman"/>
                <w:b/>
                <w:bCs/>
                <w:sz w:val="24"/>
                <w:szCs w:val="24"/>
                <w:lang w:eastAsia="pl-PL"/>
              </w:rPr>
              <w:lastRenderedPageBreak/>
              <w:t>Zagrożenia wynikające z organizacji pracy na budowie, poszczególnych odcinkach robót oraz na stanowiskach roboczych</w:t>
            </w:r>
          </w:p>
        </w:tc>
      </w:tr>
      <w:tr w:rsidR="00BA2159" w:rsidRPr="00392CAF" w:rsidTr="00690890">
        <w:trPr>
          <w:tblCellSpacing w:w="15" w:type="dxa"/>
        </w:trPr>
        <w:tc>
          <w:tcPr>
            <w:tcW w:w="500" w:type="pct"/>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jc w:val="center"/>
              <w:rPr>
                <w:rFonts w:ascii="Times New Roman" w:eastAsia="Times New Roman" w:hAnsi="Times New Roman" w:cs="Times New Roman"/>
                <w:b/>
                <w:bCs/>
                <w:sz w:val="24"/>
                <w:szCs w:val="24"/>
                <w:lang w:eastAsia="pl-PL"/>
              </w:rPr>
            </w:pPr>
            <w:r w:rsidRPr="00392CAF">
              <w:rPr>
                <w:rFonts w:ascii="Times New Roman" w:eastAsia="Times New Roman" w:hAnsi="Times New Roman" w:cs="Times New Roman"/>
                <w:b/>
                <w:bCs/>
                <w:sz w:val="24"/>
                <w:szCs w:val="24"/>
                <w:lang w:eastAsia="pl-PL"/>
              </w:rPr>
              <w:t>Lp.</w:t>
            </w:r>
          </w:p>
        </w:tc>
        <w:tc>
          <w:tcPr>
            <w:tcW w:w="2500" w:type="pct"/>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jc w:val="center"/>
              <w:rPr>
                <w:rFonts w:ascii="Times New Roman" w:eastAsia="Times New Roman" w:hAnsi="Times New Roman" w:cs="Times New Roman"/>
                <w:b/>
                <w:bCs/>
                <w:sz w:val="24"/>
                <w:szCs w:val="24"/>
                <w:lang w:eastAsia="pl-PL"/>
              </w:rPr>
            </w:pPr>
            <w:r w:rsidRPr="00392CAF">
              <w:rPr>
                <w:rFonts w:ascii="Times New Roman" w:eastAsia="Times New Roman" w:hAnsi="Times New Roman" w:cs="Times New Roman"/>
                <w:b/>
                <w:bCs/>
                <w:sz w:val="24"/>
                <w:szCs w:val="24"/>
                <w:lang w:eastAsia="pl-PL"/>
              </w:rPr>
              <w:t>Potencjalne przyczyny zagrożenia wypadkowego</w:t>
            </w:r>
          </w:p>
        </w:tc>
        <w:tc>
          <w:tcPr>
            <w:tcW w:w="2000" w:type="pct"/>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jc w:val="center"/>
              <w:rPr>
                <w:rFonts w:ascii="Times New Roman" w:eastAsia="Times New Roman" w:hAnsi="Times New Roman" w:cs="Times New Roman"/>
                <w:b/>
                <w:bCs/>
                <w:sz w:val="24"/>
                <w:szCs w:val="24"/>
                <w:lang w:eastAsia="pl-PL"/>
              </w:rPr>
            </w:pPr>
            <w:r w:rsidRPr="00392CAF">
              <w:rPr>
                <w:rFonts w:ascii="Times New Roman" w:eastAsia="Times New Roman" w:hAnsi="Times New Roman" w:cs="Times New Roman"/>
                <w:b/>
                <w:bCs/>
                <w:sz w:val="24"/>
                <w:szCs w:val="24"/>
                <w:lang w:eastAsia="pl-PL"/>
              </w:rPr>
              <w:t>Podmioty zagrożone</w:t>
            </w:r>
          </w:p>
        </w:tc>
      </w:tr>
      <w:tr w:rsidR="00BA2159" w:rsidRPr="00392CAF" w:rsidTr="00690890">
        <w:trPr>
          <w:tblCellSpacing w:w="15" w:type="dxa"/>
        </w:trPr>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1.</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Zagrożenia tkwiące w kolizji 3 elementów - składowych organizacji procesu produkcyjnego: - w przemianie tworzywa (brak lub złe określenie materiału pod względem parametrów technicznych itp.) - w funkcjonowaniu urządzeń i maszyn (niezastosowanie bezpiecznych urządzeń, używanie maszyn nieprzystosowanych do danych robót itp.)</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Pracownicy realizujący roboty na budowie, osoby postronne</w:t>
            </w:r>
          </w:p>
        </w:tc>
      </w:tr>
      <w:tr w:rsidR="00BA2159" w:rsidRPr="00392CAF" w:rsidTr="0069089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r>
      <w:tr w:rsidR="00BA2159" w:rsidRPr="00392CAF" w:rsidTr="00690890">
        <w:trPr>
          <w:tblCellSpacing w:w="15" w:type="dxa"/>
        </w:trPr>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2.</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Zagęszczenie stanowisk roboczych w stosunku do rodzaju, zakresu robót i używanego sprzętu (brak możliwości wyznaczenia stref niebezpiecznych, bezkolizyjnych dróg transportowych, składowisk materiałowych itd.)</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Pracownicy realizujący roboty na budowie, osoby postronne</w:t>
            </w:r>
          </w:p>
        </w:tc>
      </w:tr>
      <w:tr w:rsidR="00BA2159" w:rsidRPr="00392CAF" w:rsidTr="0069089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r>
      <w:tr w:rsidR="00BA2159" w:rsidRPr="00392CAF" w:rsidTr="00690890">
        <w:trPr>
          <w:tblCellSpacing w:w="15" w:type="dxa"/>
        </w:trPr>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3.</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Czynności pracy nakazujące przebywanie w strefie bezpośredniego zagrożenia - brak urządzeń i sprzętu dla bezpiecznego wykonywania pracy (np. brak lin kierunkowych przy przemieszczaniu ciężarów z użyciem sprzętu dźwignicowego, brak odpowiednich rozpór i szalunków w wykopach, brak skutecznych zabezpieczeń przed upadkiem z wysokości itp.)</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Pracownicy wykonujący roboty w rejonie zagrożenia</w:t>
            </w:r>
          </w:p>
        </w:tc>
      </w:tr>
      <w:tr w:rsidR="00BA2159" w:rsidRPr="00392CAF" w:rsidTr="0069089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r>
      <w:tr w:rsidR="00BA2159" w:rsidRPr="00392CAF" w:rsidTr="00690890">
        <w:trPr>
          <w:tblCellSpacing w:w="15" w:type="dxa"/>
        </w:trPr>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4.</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Niedostateczne przygotowanie zawodowe, dobór lekarsko-psychologiczny i przygotowanie w zakresie bhp do wykonywania zadań stwarzających zwiększone ryzyko wypadkowe, w tym: prac niepowtarzalnych, manipulacjami ciężarami, prac na wysokości, w transporcie itp.</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Pracownicy, którym powierzono wykonywanie tych robót</w:t>
            </w:r>
          </w:p>
        </w:tc>
      </w:tr>
      <w:tr w:rsidR="00BA2159" w:rsidRPr="00392CAF" w:rsidTr="0069089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r>
      <w:tr w:rsidR="00BA2159" w:rsidRPr="00392CAF" w:rsidTr="00690890">
        <w:trPr>
          <w:tblCellSpacing w:w="15" w:type="dxa"/>
        </w:trPr>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5.</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Duża fluktuacja załóg, niedostateczne kwalifikacje i wprawa w bezpiecznym wykonywaniu czynności, niewłaściwy dobór pracownika pod kątem występujących zagrożeń wypadkowych (np. powierzanie zastępstwa w kierowaniu brygadą pracownikowi nieposiadającemu formalnego zatwierdzenia na stanowisku brygadzisty czy majstra, wykonywania czynności hakowych przez pracowników nieposiadających przeszkolenia w tym zakresie itp.)</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Pracownicy, którym polecono wykonywanie danych prac, nieposiadający dostatecznych kwalifikacji i predyspozycji</w:t>
            </w:r>
          </w:p>
        </w:tc>
      </w:tr>
      <w:tr w:rsidR="00BA2159" w:rsidRPr="00392CAF" w:rsidTr="0069089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r>
      <w:tr w:rsidR="00BA2159" w:rsidRPr="00392CAF" w:rsidTr="00690890">
        <w:trPr>
          <w:tblCellSpacing w:w="15" w:type="dxa"/>
        </w:trPr>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lastRenderedPageBreak/>
              <w:t>6.</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Przekraczany czas pracy dzienny, tygodniowy i miesięczny, rzutujący na zmęczenie pracowników, brak koncentracji na wykonywanych czynnościach itp. (przekraczanie dopuszczalnego limitu godzin nadliczbowych, praca w soboty, niedziele i święta</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Pracownicy zatrudnieni w warunkach przekraczania normatywnego czasu pracy</w:t>
            </w:r>
          </w:p>
        </w:tc>
      </w:tr>
      <w:tr w:rsidR="00BA2159" w:rsidRPr="00392CAF" w:rsidTr="0069089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r>
    </w:tbl>
    <w:p w:rsidR="00BA2159" w:rsidRPr="00392CAF" w:rsidRDefault="00BA2159" w:rsidP="00BA2159">
      <w:pPr>
        <w:spacing w:after="0" w:line="240" w:lineRule="auto"/>
        <w:rPr>
          <w:rFonts w:ascii="Times New Roman" w:eastAsia="Times New Roman" w:hAnsi="Times New Roman" w:cs="Times New Roman"/>
          <w:sz w:val="24"/>
          <w:szCs w:val="24"/>
          <w:lang w:eastAsia="pl-PL"/>
        </w:rPr>
      </w:pPr>
    </w:p>
    <w:tbl>
      <w:tblPr>
        <w:tblW w:w="5000" w:type="pct"/>
        <w:tblCellSpacing w:w="15" w:type="dxa"/>
        <w:tblBorders>
          <w:top w:val="single" w:sz="12" w:space="0" w:color="auto"/>
        </w:tblBorders>
        <w:tblLook w:val="04A0" w:firstRow="1" w:lastRow="0" w:firstColumn="1" w:lastColumn="0" w:noHBand="0" w:noVBand="1"/>
      </w:tblPr>
      <w:tblGrid>
        <w:gridCol w:w="949"/>
        <w:gridCol w:w="4551"/>
        <w:gridCol w:w="3662"/>
      </w:tblGrid>
      <w:tr w:rsidR="00BA2159" w:rsidRPr="00392CAF" w:rsidTr="00690890">
        <w:trPr>
          <w:tblCellSpacing w:w="15" w:type="dxa"/>
        </w:trPr>
        <w:tc>
          <w:tcPr>
            <w:tcW w:w="0" w:type="auto"/>
            <w:gridSpan w:val="3"/>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jc w:val="center"/>
              <w:rPr>
                <w:rFonts w:ascii="Times New Roman" w:eastAsia="Times New Roman" w:hAnsi="Times New Roman" w:cs="Times New Roman"/>
                <w:b/>
                <w:bCs/>
                <w:sz w:val="24"/>
                <w:szCs w:val="24"/>
                <w:lang w:eastAsia="pl-PL"/>
              </w:rPr>
            </w:pPr>
            <w:r w:rsidRPr="00392CAF">
              <w:rPr>
                <w:rFonts w:ascii="Times New Roman" w:eastAsia="Times New Roman" w:hAnsi="Times New Roman" w:cs="Times New Roman"/>
                <w:b/>
                <w:bCs/>
                <w:sz w:val="24"/>
                <w:szCs w:val="24"/>
                <w:lang w:eastAsia="pl-PL"/>
              </w:rPr>
              <w:t>Zagrożenia wynikające z błędnego postępowania pracowników na etapie działalności koncepcyjnej i podczas realizacji zadań bieżących</w:t>
            </w:r>
          </w:p>
        </w:tc>
      </w:tr>
      <w:tr w:rsidR="00BA2159" w:rsidRPr="00392CAF" w:rsidTr="00690890">
        <w:trPr>
          <w:tblCellSpacing w:w="15" w:type="dxa"/>
        </w:trPr>
        <w:tc>
          <w:tcPr>
            <w:tcW w:w="500" w:type="pct"/>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jc w:val="center"/>
              <w:rPr>
                <w:rFonts w:ascii="Times New Roman" w:eastAsia="Times New Roman" w:hAnsi="Times New Roman" w:cs="Times New Roman"/>
                <w:b/>
                <w:bCs/>
                <w:sz w:val="24"/>
                <w:szCs w:val="24"/>
                <w:lang w:eastAsia="pl-PL"/>
              </w:rPr>
            </w:pPr>
            <w:r w:rsidRPr="00392CAF">
              <w:rPr>
                <w:rFonts w:ascii="Times New Roman" w:eastAsia="Times New Roman" w:hAnsi="Times New Roman" w:cs="Times New Roman"/>
                <w:b/>
                <w:bCs/>
                <w:sz w:val="24"/>
                <w:szCs w:val="24"/>
                <w:lang w:eastAsia="pl-PL"/>
              </w:rPr>
              <w:t>Lp.</w:t>
            </w:r>
          </w:p>
        </w:tc>
        <w:tc>
          <w:tcPr>
            <w:tcW w:w="2500" w:type="pct"/>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jc w:val="center"/>
              <w:rPr>
                <w:rFonts w:ascii="Times New Roman" w:eastAsia="Times New Roman" w:hAnsi="Times New Roman" w:cs="Times New Roman"/>
                <w:b/>
                <w:bCs/>
                <w:sz w:val="24"/>
                <w:szCs w:val="24"/>
                <w:lang w:eastAsia="pl-PL"/>
              </w:rPr>
            </w:pPr>
            <w:r w:rsidRPr="00392CAF">
              <w:rPr>
                <w:rFonts w:ascii="Times New Roman" w:eastAsia="Times New Roman" w:hAnsi="Times New Roman" w:cs="Times New Roman"/>
                <w:b/>
                <w:bCs/>
                <w:sz w:val="24"/>
                <w:szCs w:val="24"/>
                <w:lang w:eastAsia="pl-PL"/>
              </w:rPr>
              <w:t>Potencjalne przyczyny zagrożenia wypadkowego</w:t>
            </w:r>
          </w:p>
        </w:tc>
        <w:tc>
          <w:tcPr>
            <w:tcW w:w="2000" w:type="pct"/>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jc w:val="center"/>
              <w:rPr>
                <w:rFonts w:ascii="Times New Roman" w:eastAsia="Times New Roman" w:hAnsi="Times New Roman" w:cs="Times New Roman"/>
                <w:b/>
                <w:bCs/>
                <w:sz w:val="24"/>
                <w:szCs w:val="24"/>
                <w:lang w:eastAsia="pl-PL"/>
              </w:rPr>
            </w:pPr>
            <w:r w:rsidRPr="00392CAF">
              <w:rPr>
                <w:rFonts w:ascii="Times New Roman" w:eastAsia="Times New Roman" w:hAnsi="Times New Roman" w:cs="Times New Roman"/>
                <w:b/>
                <w:bCs/>
                <w:sz w:val="24"/>
                <w:szCs w:val="24"/>
                <w:lang w:eastAsia="pl-PL"/>
              </w:rPr>
              <w:t>Podmioty zagrożone</w:t>
            </w:r>
          </w:p>
        </w:tc>
      </w:tr>
      <w:tr w:rsidR="00BA2159" w:rsidRPr="00392CAF" w:rsidTr="00690890">
        <w:trPr>
          <w:tblCellSpacing w:w="15" w:type="dxa"/>
        </w:trPr>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1.</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Brak technicznych rozwiązań, co doprowadza do nieprawidłowego reagowania w pracy i stwarza możliwość lub konieczność przebywania w strefie ruchomych części maszyn i urządzeń (brak wyznaczenia i odpowiedniego oznakowania stref niebezpiecznych, wykonania barier ochronnych itp.)</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Pracownicy realizujący roboty w rejonie pracy maszyn i urządzeń technicznych, osoby postronne</w:t>
            </w:r>
          </w:p>
        </w:tc>
      </w:tr>
      <w:tr w:rsidR="00BA2159" w:rsidRPr="00392CAF" w:rsidTr="0069089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r>
      <w:tr w:rsidR="00BA2159" w:rsidRPr="00392CAF" w:rsidTr="00690890">
        <w:trPr>
          <w:tblCellSpacing w:w="15" w:type="dxa"/>
        </w:trPr>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2.</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Wadliwa konstrukcja lub brak środków technicznych małej mechanizacji przemieszczania ciężarów (np. zmuszających do ręcznego dźwigania i przemieszczania ciężarów)</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 xml:space="preserve">Pracownicy przy pracach załadunkowo-wyładunkowych i transportowych </w:t>
            </w:r>
          </w:p>
        </w:tc>
      </w:tr>
      <w:tr w:rsidR="00BA2159" w:rsidRPr="00392CAF" w:rsidTr="0069089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r>
      <w:tr w:rsidR="00BA2159" w:rsidRPr="00392CAF" w:rsidTr="00690890">
        <w:trPr>
          <w:tblCellSpacing w:w="15" w:type="dxa"/>
        </w:trPr>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3.</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 xml:space="preserve">Zagrożenia urazowe krawędziami, ostrzami, elementami tnącymi (np. spowodowane brakiem stosowania osłon zabezpieczającymi lub właściwych </w:t>
            </w:r>
            <w:proofErr w:type="spellStart"/>
            <w:r w:rsidRPr="00392CAF">
              <w:rPr>
                <w:rFonts w:ascii="Times New Roman" w:eastAsia="Times New Roman" w:hAnsi="Times New Roman" w:cs="Times New Roman"/>
                <w:sz w:val="24"/>
                <w:szCs w:val="24"/>
                <w:lang w:eastAsia="pl-PL"/>
              </w:rPr>
              <w:t>oznakowań</w:t>
            </w:r>
            <w:proofErr w:type="spellEnd"/>
            <w:r w:rsidRPr="00392CAF">
              <w:rPr>
                <w:rFonts w:ascii="Times New Roman" w:eastAsia="Times New Roman" w:hAnsi="Times New Roman" w:cs="Times New Roman"/>
                <w:sz w:val="24"/>
                <w:szCs w:val="24"/>
                <w:lang w:eastAsia="pl-PL"/>
              </w:rPr>
              <w:t xml:space="preserve"> barwami ostrzegawczymi)</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 xml:space="preserve">Pracownicy obsługujący urządzenia techniczne, przy których zagrożenia takie występują </w:t>
            </w:r>
          </w:p>
        </w:tc>
      </w:tr>
      <w:tr w:rsidR="00BA2159" w:rsidRPr="00392CAF" w:rsidTr="0069089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r>
      <w:tr w:rsidR="00BA2159" w:rsidRPr="00392CAF" w:rsidTr="00690890">
        <w:trPr>
          <w:tblCellSpacing w:w="15" w:type="dxa"/>
        </w:trPr>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4.</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Zagrożenia elementami spadającymi, luźno zamocowanymi, obsuwającymi się lub niezabezpieczonymi przed niezamierzonym przemieszczeniom (np. przy przemieszczaniu ciężarów sprzętem dźwignicowym, wykonywaniu wykopów, składowaniu rur, kręgów betonowych itp.)</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 xml:space="preserve">Pracownicy znajdujący się w rejonie robót lub w pobliżu składowisk materiałowych </w:t>
            </w:r>
          </w:p>
        </w:tc>
      </w:tr>
      <w:tr w:rsidR="00BA2159" w:rsidRPr="00392CAF" w:rsidTr="0069089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r>
      <w:tr w:rsidR="00BA2159" w:rsidRPr="00392CAF" w:rsidTr="00690890">
        <w:trPr>
          <w:tblCellSpacing w:w="15" w:type="dxa"/>
        </w:trPr>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5.</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Zły stan urządzeń techniczno-produkcyjnych (niesprawność urządzenia technicznego, narzędzia pracy, nadmierne ich zużycie, itp.)</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Pracownicy użytkujący urządzenia techniczne</w:t>
            </w:r>
          </w:p>
        </w:tc>
      </w:tr>
      <w:tr w:rsidR="00BA2159" w:rsidRPr="00392CAF" w:rsidTr="0069089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r>
    </w:tbl>
    <w:p w:rsidR="00BA2159" w:rsidRPr="00392CAF" w:rsidRDefault="00BA2159" w:rsidP="00BA2159">
      <w:pPr>
        <w:spacing w:after="240" w:line="240" w:lineRule="auto"/>
        <w:rPr>
          <w:rFonts w:ascii="Times New Roman" w:eastAsia="Times New Roman" w:hAnsi="Times New Roman" w:cs="Times New Roman"/>
          <w:sz w:val="24"/>
          <w:szCs w:val="24"/>
          <w:lang w:eastAsia="pl-PL"/>
        </w:rPr>
      </w:pPr>
    </w:p>
    <w:p w:rsidR="00BA2159" w:rsidRPr="00392CAF" w:rsidRDefault="00BA2159" w:rsidP="00BA2159">
      <w:pPr>
        <w:spacing w:after="240" w:line="240" w:lineRule="auto"/>
        <w:rPr>
          <w:rFonts w:ascii="Times New Roman" w:eastAsia="Times New Roman" w:hAnsi="Times New Roman" w:cs="Times New Roman"/>
          <w:sz w:val="24"/>
          <w:szCs w:val="24"/>
          <w:lang w:eastAsia="pl-PL"/>
        </w:rPr>
      </w:pPr>
    </w:p>
    <w:p w:rsidR="00BA2159" w:rsidRPr="00392CAF" w:rsidRDefault="00BA2159" w:rsidP="00BA2159">
      <w:pPr>
        <w:spacing w:after="240" w:line="240" w:lineRule="auto"/>
        <w:rPr>
          <w:rFonts w:ascii="Times New Roman" w:eastAsia="Times New Roman" w:hAnsi="Times New Roman" w:cs="Times New Roman"/>
          <w:sz w:val="24"/>
          <w:szCs w:val="24"/>
          <w:lang w:eastAsia="pl-PL"/>
        </w:rPr>
      </w:pPr>
    </w:p>
    <w:p w:rsidR="00BA2159" w:rsidRPr="00392CAF" w:rsidRDefault="00BA2159" w:rsidP="00BA2159">
      <w:pPr>
        <w:jc w:val="center"/>
        <w:rPr>
          <w:b/>
          <w:sz w:val="32"/>
          <w:u w:val="single"/>
          <w:lang w:eastAsia="pl-PL"/>
        </w:rPr>
      </w:pPr>
      <w:r w:rsidRPr="00392CAF">
        <w:rPr>
          <w:b/>
          <w:sz w:val="32"/>
          <w:u w:val="single"/>
          <w:lang w:eastAsia="pl-PL"/>
        </w:rPr>
        <w:lastRenderedPageBreak/>
        <w:t>LISTA POZYCJI KRYTYCZNYCH DLA BHP</w:t>
      </w:r>
    </w:p>
    <w:tbl>
      <w:tblPr>
        <w:tblW w:w="5000" w:type="pct"/>
        <w:tblCellSpacing w:w="15" w:type="dxa"/>
        <w:tblBorders>
          <w:top w:val="single" w:sz="12" w:space="0" w:color="auto"/>
        </w:tblBorders>
        <w:tblLook w:val="04A0" w:firstRow="1" w:lastRow="0" w:firstColumn="1" w:lastColumn="0" w:noHBand="0" w:noVBand="1"/>
      </w:tblPr>
      <w:tblGrid>
        <w:gridCol w:w="949"/>
        <w:gridCol w:w="4551"/>
        <w:gridCol w:w="3662"/>
      </w:tblGrid>
      <w:tr w:rsidR="00BA2159" w:rsidRPr="00392CAF" w:rsidTr="00690890">
        <w:trPr>
          <w:tblCellSpacing w:w="15" w:type="dxa"/>
        </w:trPr>
        <w:tc>
          <w:tcPr>
            <w:tcW w:w="0" w:type="auto"/>
            <w:gridSpan w:val="3"/>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r>
      <w:tr w:rsidR="00BA2159" w:rsidRPr="00392CAF" w:rsidTr="00690890">
        <w:trPr>
          <w:tblCellSpacing w:w="15" w:type="dxa"/>
        </w:trPr>
        <w:tc>
          <w:tcPr>
            <w:tcW w:w="500" w:type="pct"/>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jc w:val="center"/>
              <w:rPr>
                <w:rFonts w:ascii="Times New Roman" w:eastAsia="Times New Roman" w:hAnsi="Times New Roman" w:cs="Times New Roman"/>
                <w:b/>
                <w:bCs/>
                <w:sz w:val="24"/>
                <w:szCs w:val="24"/>
                <w:lang w:eastAsia="pl-PL"/>
              </w:rPr>
            </w:pPr>
            <w:r w:rsidRPr="00392CAF">
              <w:rPr>
                <w:rFonts w:ascii="Times New Roman" w:eastAsia="Times New Roman" w:hAnsi="Times New Roman" w:cs="Times New Roman"/>
                <w:b/>
                <w:bCs/>
                <w:sz w:val="24"/>
                <w:szCs w:val="24"/>
                <w:lang w:eastAsia="pl-PL"/>
              </w:rPr>
              <w:t>Lp.</w:t>
            </w:r>
          </w:p>
        </w:tc>
        <w:tc>
          <w:tcPr>
            <w:tcW w:w="2500" w:type="pct"/>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jc w:val="center"/>
              <w:rPr>
                <w:rFonts w:ascii="Times New Roman" w:eastAsia="Times New Roman" w:hAnsi="Times New Roman" w:cs="Times New Roman"/>
                <w:b/>
                <w:bCs/>
                <w:sz w:val="24"/>
                <w:szCs w:val="24"/>
                <w:lang w:eastAsia="pl-PL"/>
              </w:rPr>
            </w:pPr>
            <w:r w:rsidRPr="00392CAF">
              <w:rPr>
                <w:rFonts w:ascii="Times New Roman" w:eastAsia="Times New Roman" w:hAnsi="Times New Roman" w:cs="Times New Roman"/>
                <w:b/>
                <w:bCs/>
                <w:sz w:val="24"/>
                <w:szCs w:val="24"/>
                <w:lang w:eastAsia="pl-PL"/>
              </w:rPr>
              <w:t>Rodzaj zagrożenia</w:t>
            </w:r>
          </w:p>
        </w:tc>
        <w:tc>
          <w:tcPr>
            <w:tcW w:w="2000" w:type="pct"/>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jc w:val="center"/>
              <w:rPr>
                <w:rFonts w:ascii="Times New Roman" w:eastAsia="Times New Roman" w:hAnsi="Times New Roman" w:cs="Times New Roman"/>
                <w:b/>
                <w:bCs/>
                <w:sz w:val="24"/>
                <w:szCs w:val="24"/>
                <w:lang w:eastAsia="pl-PL"/>
              </w:rPr>
            </w:pPr>
            <w:r w:rsidRPr="00392CAF">
              <w:rPr>
                <w:rFonts w:ascii="Times New Roman" w:eastAsia="Times New Roman" w:hAnsi="Times New Roman" w:cs="Times New Roman"/>
                <w:b/>
                <w:bCs/>
                <w:sz w:val="24"/>
                <w:szCs w:val="24"/>
                <w:lang w:eastAsia="pl-PL"/>
              </w:rPr>
              <w:t>Konieczne działania</w:t>
            </w:r>
          </w:p>
        </w:tc>
      </w:tr>
      <w:tr w:rsidR="00BA2159" w:rsidRPr="00392CAF" w:rsidTr="00690890">
        <w:trPr>
          <w:tblCellSpacing w:w="15" w:type="dxa"/>
        </w:trPr>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1.</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 xml:space="preserve">Wielość jednostek podwykonawczych realizujących jednocześnie różny zakres robót na jednym placu budowy </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Staranny dobór podwykonawców w aspekcie możliwości kompleksowej realizacji robót na danym placu budowy, ustalenie szczegółowych zasad współpracy w sprawach bhp pomiędzy wykonawcami</w:t>
            </w:r>
          </w:p>
        </w:tc>
      </w:tr>
      <w:tr w:rsidR="00BA2159" w:rsidRPr="00392CAF" w:rsidTr="0069089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r>
      <w:tr w:rsidR="00BA2159" w:rsidRPr="00392CAF" w:rsidTr="00690890">
        <w:trPr>
          <w:tblCellSpacing w:w="15" w:type="dxa"/>
        </w:trPr>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2.</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Brak możliwości lub znaczne utrudnienia w zachowaniu przepisów dotyczących wyznaczenia stref niebezpiecznych przy pracującym sprzęcie, robotach ziemnych i na wysokości, chroniących przed przypadkowym wtargnięciem w rejon pracy osób postronnych (przy prowadzeniu robót w bezpośrednim sąsiedztwie istniejących obiektów budowlanych, dróg i przejść)</w:t>
            </w:r>
          </w:p>
        </w:tc>
        <w:tc>
          <w:tcPr>
            <w:tcW w:w="0" w:type="auto"/>
            <w:tcBorders>
              <w:top w:val="nil"/>
              <w:left w:val="nil"/>
              <w:bottom w:val="single" w:sz="6" w:space="0" w:color="000000"/>
              <w:right w:val="nil"/>
            </w:tcBorders>
            <w:tcMar>
              <w:top w:w="15" w:type="dxa"/>
              <w:left w:w="15" w:type="dxa"/>
              <w:bottom w:w="15" w:type="dxa"/>
              <w:right w:w="15" w:type="dxa"/>
            </w:tcMar>
            <w:hideMark/>
          </w:tcPr>
          <w:p w:rsidR="00BA2159" w:rsidRPr="00392CAF" w:rsidRDefault="00BA2159" w:rsidP="00690890">
            <w:pPr>
              <w:spacing w:after="0" w:line="240" w:lineRule="auto"/>
              <w:rPr>
                <w:rFonts w:ascii="Times New Roman" w:eastAsia="Times New Roman" w:hAnsi="Times New Roman" w:cs="Times New Roman"/>
                <w:sz w:val="24"/>
                <w:szCs w:val="24"/>
                <w:lang w:eastAsia="pl-PL"/>
              </w:rPr>
            </w:pPr>
            <w:r w:rsidRPr="00392CAF">
              <w:rPr>
                <w:rFonts w:ascii="Times New Roman" w:eastAsia="Times New Roman" w:hAnsi="Times New Roman" w:cs="Times New Roman"/>
                <w:sz w:val="24"/>
                <w:szCs w:val="24"/>
                <w:lang w:eastAsia="pl-PL"/>
              </w:rPr>
              <w:t>Obowiązek ujęcia w opracowywanych projektach organizacji robót wykonania szczelnych przegród, daszków, siatek, posterunków ostrzegawczych skutecznie eliminujących zagrożenie</w:t>
            </w:r>
          </w:p>
        </w:tc>
      </w:tr>
      <w:tr w:rsidR="00BA2159" w:rsidRPr="00392CAF" w:rsidTr="00690890">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2159" w:rsidRPr="00392CAF" w:rsidRDefault="00BA2159" w:rsidP="00690890">
            <w:pPr>
              <w:spacing w:after="0" w:line="240" w:lineRule="auto"/>
              <w:rPr>
                <w:rFonts w:ascii="Times New Roman" w:eastAsia="Times New Roman" w:hAnsi="Times New Roman" w:cs="Times New Roman"/>
                <w:sz w:val="20"/>
                <w:szCs w:val="20"/>
                <w:lang w:eastAsia="pl-PL"/>
              </w:rPr>
            </w:pPr>
          </w:p>
        </w:tc>
      </w:tr>
    </w:tbl>
    <w:p w:rsidR="00BA2159" w:rsidRPr="00392CAF" w:rsidRDefault="00BA2159" w:rsidP="00BA2159">
      <w:pPr>
        <w:spacing w:after="240" w:line="240" w:lineRule="auto"/>
        <w:rPr>
          <w:rFonts w:ascii="Times New Roman" w:eastAsia="Times New Roman" w:hAnsi="Times New Roman" w:cs="Times New Roman"/>
          <w:sz w:val="24"/>
          <w:szCs w:val="24"/>
          <w:lang w:eastAsia="pl-PL"/>
        </w:rPr>
      </w:pPr>
    </w:p>
    <w:p w:rsidR="00BA2159" w:rsidRPr="00392CAF" w:rsidRDefault="00BA2159" w:rsidP="00BA2159">
      <w:pPr>
        <w:spacing w:before="100" w:beforeAutospacing="1" w:after="100" w:afterAutospacing="1" w:line="240" w:lineRule="auto"/>
        <w:rPr>
          <w:rFonts w:ascii="Times New Roman" w:eastAsiaTheme="minorEastAsia" w:hAnsi="Times New Roman" w:cs="Times New Roman"/>
          <w:sz w:val="24"/>
          <w:szCs w:val="24"/>
          <w:lang w:eastAsia="pl-PL"/>
        </w:rPr>
      </w:pPr>
    </w:p>
    <w:p w:rsidR="00666773" w:rsidRDefault="00666773"/>
    <w:sectPr w:rsidR="00666773" w:rsidSect="0032492B">
      <w:pgSz w:w="11906" w:h="16838" w:code="9"/>
      <w:pgMar w:top="1417" w:right="1417" w:bottom="1417" w:left="1417" w:header="1418" w:footer="141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5DC"/>
    <w:multiLevelType w:val="multilevel"/>
    <w:tmpl w:val="9F96B8DA"/>
    <w:lvl w:ilvl="0">
      <w:start w:val="1"/>
      <w:numFmt w:val="decimal"/>
      <w:lvlText w:val="%1."/>
      <w:lvlJc w:val="left"/>
      <w:pPr>
        <w:ind w:left="360" w:hanging="360"/>
      </w:pPr>
    </w:lvl>
    <w:lvl w:ilvl="1">
      <w:start w:val="1"/>
      <w:numFmt w:val="decimal"/>
      <w:lvlText w:val="%1.%2."/>
      <w:lvlJc w:val="left"/>
      <w:pPr>
        <w:ind w:left="716" w:hanging="432"/>
      </w:pPr>
      <w:rPr>
        <w:rFonts w:ascii="Arial" w:hAnsi="Arial" w:cs="Arial" w:hint="default"/>
        <w:sz w:val="24"/>
        <w:szCs w:val="24"/>
      </w:rPr>
    </w:lvl>
    <w:lvl w:ilvl="2">
      <w:start w:val="1"/>
      <w:numFmt w:val="decimal"/>
      <w:lvlText w:val="%1.%2.%3."/>
      <w:lvlJc w:val="left"/>
      <w:pPr>
        <w:ind w:left="1214" w:hanging="504"/>
      </w:pPr>
      <w:rPr>
        <w:rFonts w:ascii="Times New Roman" w:hAnsi="Times New Roman" w:cs="Times New Roman"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FD66B7"/>
    <w:multiLevelType w:val="multilevel"/>
    <w:tmpl w:val="AD088AF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17B11400"/>
    <w:multiLevelType w:val="multilevel"/>
    <w:tmpl w:val="E2126C5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22A42470"/>
    <w:multiLevelType w:val="multilevel"/>
    <w:tmpl w:val="1D024D4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
    <w:nsid w:val="3D1B7806"/>
    <w:multiLevelType w:val="multilevel"/>
    <w:tmpl w:val="9C224B2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
    <w:nsid w:val="59B67083"/>
    <w:multiLevelType w:val="hybridMultilevel"/>
    <w:tmpl w:val="F66C58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159"/>
    <w:rsid w:val="002C13D5"/>
    <w:rsid w:val="0032492B"/>
    <w:rsid w:val="00666773"/>
    <w:rsid w:val="00AD09F9"/>
    <w:rsid w:val="00B27760"/>
    <w:rsid w:val="00BA21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2"/>
        <w:szCs w:val="22"/>
        <w:lang w:val="pl-PL"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A2159"/>
    <w:pPr>
      <w:spacing w:before="0" w:beforeAutospacing="0" w:after="200" w:afterAutospacing="0" w:line="276" w:lineRule="auto"/>
    </w:pPr>
    <w:rPr>
      <w:rFonts w:asciiTheme="minorHAnsi" w:hAnsiTheme="minorHAns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2"/>
        <w:szCs w:val="22"/>
        <w:lang w:val="pl-PL"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A2159"/>
    <w:pPr>
      <w:spacing w:before="0" w:beforeAutospacing="0" w:after="200" w:afterAutospacing="0" w:line="276" w:lineRule="auto"/>
    </w:pPr>
    <w:rPr>
      <w:rFonts w:asciiTheme="minorHAnsi" w:hAnsiTheme="minorHAns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2024</Words>
  <Characters>12146</Characters>
  <Application>Microsoft Office Word</Application>
  <DocSecurity>0</DocSecurity>
  <Lines>101</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Ania</dc:creator>
  <cp:lastModifiedBy>Ania</cp:lastModifiedBy>
  <cp:revision>2</cp:revision>
  <dcterms:created xsi:type="dcterms:W3CDTF">2015-04-26T20:40:00Z</dcterms:created>
  <dcterms:modified xsi:type="dcterms:W3CDTF">2015-04-26T20:40:00Z</dcterms:modified>
</cp:coreProperties>
</file>